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54D" w:rsidRPr="009D054D" w:rsidRDefault="009D054D" w:rsidP="009D054D">
      <w:pPr>
        <w:widowControl w:val="0"/>
        <w:numPr>
          <w:ilvl w:val="0"/>
          <w:numId w:val="2"/>
        </w:numPr>
        <w:tabs>
          <w:tab w:val="left" w:pos="2432"/>
        </w:tabs>
        <w:spacing w:after="210" w:line="20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Материалы для бетона</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Вяжущие материалы. В качестве вяжущих используются цементы, строительная известь, гипс и др. Из цементов в основном применяются портландцемент, реже - глиноземистый, расширяющийся и другие цементы. Выбирают цементы в соответствии с заданным классом бетона, с учетом особенностей технологии изготовления изделий, их назначения и условий эксплуатации. Вяжущие должны соответствовать требованиям:</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Цементы общестроительные - ГОСТ 10178 и ГОСТ 31108.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Цементы сульфатостойкие - ГОСТ 22266.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Напрягающийся цемент НЦ10 -ТУ 212613-90;</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Напрягающийся цемент НЦ - ТУ 21-20-18-74;</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Безусадочный цемент - ТУ 212613-90;</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Цементы глиноземистые и высокоглиноземистые - ГОСТ 969.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Цементы. Общие технические условия - ГОСТ 30515;</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 для дорожных покрытий - ГОСТ 8424.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Цементы. Классификация - ГОСТ 23464;</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Известь строительная - ГОСТ 9179.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Портландцемент цветной - ГОСТ 15825.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Расширяющийся цемент - ГОСТ 11052.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Цементы. Методы испытаний - ГОСТ 30744;</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Портландцементы белые - ГОСТ 965.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Гипс строительный - ГОСТ 23789;</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Гипсовые вяжущие - ГОСТ 125. ТУ.</w:t>
      </w:r>
    </w:p>
    <w:p w:rsidR="009D054D" w:rsidRPr="009D054D" w:rsidRDefault="009D054D" w:rsidP="009D054D">
      <w:pPr>
        <w:widowControl w:val="0"/>
        <w:tabs>
          <w:tab w:val="left" w:pos="4782"/>
        </w:tabs>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При производстве бетонов используются:</w:t>
      </w:r>
      <w:r w:rsidRPr="009D054D">
        <w:rPr>
          <w:rFonts w:ascii="Times New Roman" w:eastAsia="Times New Roman" w:hAnsi="Times New Roman" w:cs="Times New Roman"/>
          <w:color w:val="000000"/>
          <w:sz w:val="20"/>
          <w:szCs w:val="20"/>
          <w:lang w:eastAsia="ru-RU" w:bidi="ru-RU"/>
        </w:rPr>
        <w:tab/>
        <w:t>композиционное</w:t>
      </w:r>
    </w:p>
    <w:p w:rsidR="009D054D" w:rsidRPr="009D054D" w:rsidRDefault="009D054D" w:rsidP="009D054D">
      <w:pPr>
        <w:widowControl w:val="0"/>
        <w:spacing w:after="0" w:line="230" w:lineRule="exact"/>
        <w:ind w:right="2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гипсовое вяжущее КГВ (ТУ 21-53-110-91), ВНВ, ЦНВ, ТМЦ, известково-кремнеземистое вяжущее, шлаковые вяжущие, а также полимерные связующие, жидкое стекло, металлы и др.</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Весьма существенному повышению активности цемента и прочности бетона (более чем в 1,5...2 раза) способствует совместный помол клинкера или цемента с сухим суперпластификатором, возможно и с минеральными добавками до удельной поверхности 4,0...5 тыс. см</w:t>
      </w:r>
      <w:r w:rsidRPr="009D054D">
        <w:rPr>
          <w:rFonts w:ascii="Times New Roman" w:eastAsia="Times New Roman" w:hAnsi="Times New Roman" w:cs="Times New Roman"/>
          <w:color w:val="000000"/>
          <w:sz w:val="20"/>
          <w:szCs w:val="20"/>
          <w:vertAlign w:val="superscript"/>
          <w:lang w:eastAsia="ru-RU" w:bidi="ru-RU"/>
        </w:rPr>
        <w:t>2</w:t>
      </w:r>
      <w:r w:rsidRPr="009D054D">
        <w:rPr>
          <w:rFonts w:ascii="Times New Roman" w:eastAsia="Times New Roman" w:hAnsi="Times New Roman" w:cs="Times New Roman"/>
          <w:color w:val="000000"/>
          <w:sz w:val="20"/>
          <w:szCs w:val="20"/>
          <w:lang w:eastAsia="ru-RU" w:bidi="ru-RU"/>
        </w:rPr>
        <w:t>/г. В качестве добавок можно применять песок, шлак, золу-унос и др. В этом случае получается вяжущее с низкой водопотребностью - ВНВ-100 (50, 30, 20).</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Перспективными являются высокопрочные быстротвердеющие цементы (ВПЦ) по ГОСТ 10178 классов 52,5, сверхбыстротвердеющие цементы (СБТЦ), особобыстротвердеющие цементы с крентами (ОБТЦ) и другие эффективные вяжущие.</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 XXI в. крайне нужны современные, высококачественные вяжущие полифункционального назначения, в частности модифицированные, со стабильными свойствами, долгохранящиеся, экологически чистые и малоэнергоемкие цементы с высокими прочностями на сжатие, растяжение и деформативностью, с разными сроками схватывания, скоростями твердения (достигающим требуемой прочности в весьма короткие сроки без тепловлажностной обработки) и областями применения, обеспечивающие получение бетонов,</w:t>
      </w:r>
    </w:p>
    <w:p w:rsidR="009D054D" w:rsidRPr="009D054D" w:rsidRDefault="009D054D" w:rsidP="009D054D">
      <w:pPr>
        <w:widowControl w:val="0"/>
        <w:tabs>
          <w:tab w:val="left" w:leader="underscore" w:pos="3826"/>
        </w:tabs>
        <w:spacing w:after="0" w:line="230" w:lineRule="exact"/>
        <w:ind w:right="2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долговечных в кислотах, щелочах, растворах различных солей, в газах, органических средах, обладающих высокой морозостойкостью и т.д.; с малым содержанием щелочей; безусадочные и с разными энергиями расширения; разных цветов и оттенков [17</w:t>
      </w:r>
      <w:r w:rsidRPr="009D054D">
        <w:rPr>
          <w:rFonts w:ascii="Times New Roman" w:eastAsia="Times New Roman" w:hAnsi="Times New Roman" w:cs="Times New Roman"/>
          <w:color w:val="000000"/>
          <w:sz w:val="20"/>
          <w:szCs w:val="20"/>
          <w:lang w:eastAsia="ru-RU" w:bidi="ru-RU"/>
        </w:rPr>
        <w:tab/>
        <w:t>19].</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Заполнитель составляет основную часть (75_85 %) массы бетона. Он улучшает технические свойства бетона, воспринимает усадочные напряжения, уменьшая в несколько раз усадку бетона по сравнению с усадкой цементного камня. Жесткий остов из заполнителя увеличивает прочность и модуль деформации бетона, уменьшает его ползучесть.</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 бетоне используется крупный и мелкий заполнитель. Крупный заполнитель (размер зерен 5_70 мм) подразделяется на щебень и гравий, мелким заполнителем является песок.</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i/>
          <w:iCs/>
          <w:color w:val="000000"/>
          <w:sz w:val="20"/>
          <w:szCs w:val="20"/>
          <w:lang w:eastAsia="ru-RU" w:bidi="ru-RU"/>
        </w:rPr>
        <w:t>Песок</w:t>
      </w:r>
      <w:r w:rsidRPr="009D054D">
        <w:rPr>
          <w:rFonts w:ascii="Times New Roman" w:eastAsia="Times New Roman" w:hAnsi="Times New Roman" w:cs="Times New Roman"/>
          <w:color w:val="000000"/>
          <w:sz w:val="20"/>
          <w:szCs w:val="20"/>
          <w:lang w:eastAsia="ru-RU" w:bidi="ru-RU"/>
        </w:rPr>
        <w:t xml:space="preserve"> - рыхлая смесь зерен крупностью 0,16_5 мм со средней плотностью более 2000 кг/м</w:t>
      </w:r>
      <w:r w:rsidRPr="009D054D">
        <w:rPr>
          <w:rFonts w:ascii="Times New Roman" w:eastAsia="Times New Roman" w:hAnsi="Times New Roman" w:cs="Times New Roman"/>
          <w:color w:val="000000"/>
          <w:sz w:val="20"/>
          <w:szCs w:val="20"/>
          <w:vertAlign w:val="superscript"/>
          <w:lang w:eastAsia="ru-RU" w:bidi="ru-RU"/>
        </w:rPr>
        <w:t>3</w:t>
      </w:r>
      <w:r w:rsidRPr="009D054D">
        <w:rPr>
          <w:rFonts w:ascii="Times New Roman" w:eastAsia="Times New Roman" w:hAnsi="Times New Roman" w:cs="Times New Roman"/>
          <w:color w:val="000000"/>
          <w:sz w:val="20"/>
          <w:szCs w:val="20"/>
          <w:lang w:eastAsia="ru-RU" w:bidi="ru-RU"/>
        </w:rPr>
        <w:t>. Иногда вместо природного песка применяют искусственный песок, получаемый дроблением горных пород и отсевом указанной фракции продуктов дробления.</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i/>
          <w:iCs/>
          <w:color w:val="000000"/>
          <w:sz w:val="20"/>
          <w:szCs w:val="20"/>
          <w:lang w:eastAsia="ru-RU" w:bidi="ru-RU"/>
        </w:rPr>
        <w:t>Щебень</w:t>
      </w:r>
      <w:r w:rsidRPr="009D054D">
        <w:rPr>
          <w:rFonts w:ascii="Times New Roman" w:eastAsia="Times New Roman" w:hAnsi="Times New Roman" w:cs="Times New Roman"/>
          <w:color w:val="000000"/>
          <w:sz w:val="20"/>
          <w:szCs w:val="20"/>
          <w:lang w:eastAsia="ru-RU" w:bidi="ru-RU"/>
        </w:rPr>
        <w:t xml:space="preserve"> - материал, полученный в результате дробления твердых горных пород на куски размером 5_70 мм.</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i/>
          <w:iCs/>
          <w:color w:val="000000"/>
          <w:sz w:val="20"/>
          <w:szCs w:val="20"/>
          <w:lang w:eastAsia="ru-RU" w:bidi="ru-RU"/>
        </w:rPr>
        <w:t>Гравий</w:t>
      </w:r>
      <w:r w:rsidRPr="009D054D">
        <w:rPr>
          <w:rFonts w:ascii="Times New Roman" w:eastAsia="Times New Roman" w:hAnsi="Times New Roman" w:cs="Times New Roman"/>
          <w:color w:val="000000"/>
          <w:sz w:val="20"/>
          <w:szCs w:val="20"/>
          <w:lang w:eastAsia="ru-RU" w:bidi="ru-RU"/>
        </w:rPr>
        <w:t xml:space="preserve"> - рыхлый материал, образовавшийся в результате естественного разрушения (выветривания) горных пород в виде окатанных зерен тех же размеров, что и зерна щебня.</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Заполнители должны соответствовать требованиям:</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Щебень и гравий из плотных горных пород для строительных работ - ГОСТ 8267. ТУ;</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Щебень из природного камня, гравий и щебень для строительных работ - ГОСТ 8269. Методы испытаний;</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Песок для строительных работ - ГОСТ 8735. Методы испытаний;</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Песок для строительных работ - ГОСТ 8736. ТУ;</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Гравий для строительных работ- ГОСТ 8268;</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lastRenderedPageBreak/>
        <w:t>Смесь золошлаковая ТЭС из отвалов совместного гидроудаления золы и шлака - ГОСТ 25592;</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Щебень и песок из шлаков черной и цветной металлургии для бетонов - ГОСТ 5578. ТУ.</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Химические добавки. Они позволяют эффективно воздействовать на свойства как бетонных смесей, так и бетонов, обеспечивая существенную экономию материальных, трудовых и энергетических затрат [20, 21].</w:t>
      </w:r>
    </w:p>
    <w:p w:rsidR="009D054D" w:rsidRPr="009D054D" w:rsidRDefault="009D054D" w:rsidP="009D054D">
      <w:pPr>
        <w:widowControl w:val="0"/>
        <w:spacing w:after="0" w:line="23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для регулирования свойств бетонной смеси и бетона</w:t>
      </w:r>
      <w:r w:rsidRPr="009D054D">
        <w:rPr>
          <w:rFonts w:ascii="Times New Roman" w:eastAsia="Times New Roman" w:hAnsi="Times New Roman" w:cs="Times New Roman"/>
          <w:color w:val="000000"/>
          <w:sz w:val="20"/>
          <w:szCs w:val="20"/>
          <w:lang w:eastAsia="ru-RU" w:bidi="ru-RU"/>
        </w:rPr>
        <w:br/>
        <w:t>(ГОСТ 24211, ГОСТ 30459)</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улучшения или придания требуемых свойств формовочной смеси и бетону в состав композиции вводят многочисленные добавки.</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применяемые для модифицирования свойств бетонных и растворных смесей, бетонов и растворов, в зависимости от основного эффекта действия подразделяют на виды:</w:t>
      </w:r>
    </w:p>
    <w:p w:rsidR="009D054D" w:rsidRPr="009D054D" w:rsidRDefault="009D054D" w:rsidP="009D054D">
      <w:pPr>
        <w:widowControl w:val="0"/>
        <w:numPr>
          <w:ilvl w:val="0"/>
          <w:numId w:val="3"/>
        </w:numPr>
        <w:tabs>
          <w:tab w:val="left" w:pos="567"/>
        </w:tabs>
        <w:spacing w:after="0" w:line="230" w:lineRule="exact"/>
        <w:ind w:right="2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Регулирующие свойства готовых к употреблению бетонных и растворных смесей:</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пластифицирующие-водоредуцирующие: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суперпластифицирующие;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сильнопластифицирующие;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пластифицирующие;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стабилизирующие</w:t>
      </w:r>
    </w:p>
    <w:p w:rsidR="009D054D" w:rsidRPr="009D054D" w:rsidRDefault="009D054D" w:rsidP="009D054D">
      <w:pPr>
        <w:widowControl w:val="0"/>
        <w:spacing w:after="0" w:line="230" w:lineRule="exact"/>
        <w:ind w:left="380" w:right="222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регулирующие сохраняемость подвижности; поризующие: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воздухововлекающие;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пенообразующие;</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газообразующие</w:t>
      </w:r>
    </w:p>
    <w:p w:rsidR="009D054D" w:rsidRPr="009D054D" w:rsidRDefault="009D054D" w:rsidP="009D054D">
      <w:pPr>
        <w:widowControl w:val="0"/>
        <w:numPr>
          <w:ilvl w:val="0"/>
          <w:numId w:val="3"/>
        </w:numPr>
        <w:tabs>
          <w:tab w:val="left" w:pos="668"/>
        </w:tabs>
        <w:spacing w:after="0" w:line="230" w:lineRule="exact"/>
        <w:ind w:right="21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Изменяющие свойства бетонов и растворов: регулирующие кинетику твердения:</w:t>
      </w:r>
    </w:p>
    <w:p w:rsidR="009D054D" w:rsidRPr="009D054D" w:rsidRDefault="009D054D" w:rsidP="009D054D">
      <w:pPr>
        <w:widowControl w:val="0"/>
        <w:numPr>
          <w:ilvl w:val="0"/>
          <w:numId w:val="1"/>
        </w:numPr>
        <w:tabs>
          <w:tab w:val="left" w:pos="630"/>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ускорители;</w:t>
      </w:r>
    </w:p>
    <w:p w:rsidR="009D054D" w:rsidRPr="009D054D" w:rsidRDefault="009D054D" w:rsidP="009D054D">
      <w:pPr>
        <w:widowControl w:val="0"/>
        <w:numPr>
          <w:ilvl w:val="0"/>
          <w:numId w:val="1"/>
        </w:numPr>
        <w:tabs>
          <w:tab w:val="left" w:pos="630"/>
        </w:tabs>
        <w:spacing w:after="0" w:line="230" w:lineRule="exact"/>
        <w:ind w:right="314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замедлители; повышающие прочность; снижающие проницаемость;</w:t>
      </w:r>
    </w:p>
    <w:p w:rsidR="009D054D" w:rsidRPr="009D054D" w:rsidRDefault="009D054D" w:rsidP="009D054D">
      <w:pPr>
        <w:widowControl w:val="0"/>
        <w:spacing w:after="0" w:line="230" w:lineRule="exact"/>
        <w:ind w:right="900" w:firstLine="38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повышающие защитные свойства по отношению к стальной арматуре;</w:t>
      </w:r>
    </w:p>
    <w:p w:rsidR="009D054D" w:rsidRPr="009D054D" w:rsidRDefault="009D054D" w:rsidP="009D054D">
      <w:pPr>
        <w:widowControl w:val="0"/>
        <w:spacing w:after="0" w:line="230" w:lineRule="exact"/>
        <w:ind w:left="380" w:right="314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повышающие морозостойкость; повышающие сульфатостойкость;</w:t>
      </w:r>
    </w:p>
    <w:p w:rsidR="009D054D" w:rsidRPr="009D054D" w:rsidRDefault="009D054D" w:rsidP="009D054D">
      <w:pPr>
        <w:widowControl w:val="0"/>
        <w:spacing w:after="0" w:line="230" w:lineRule="exact"/>
        <w:ind w:firstLine="38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повышающие стойкость против коррозии, вызванной реакцией кремнезема заполнителей со щелочами цемента и добавок; регулирующие процессы усадки и расширения.</w:t>
      </w:r>
    </w:p>
    <w:p w:rsidR="009D054D" w:rsidRPr="009D054D" w:rsidRDefault="009D054D" w:rsidP="009D054D">
      <w:pPr>
        <w:widowControl w:val="0"/>
        <w:numPr>
          <w:ilvl w:val="0"/>
          <w:numId w:val="3"/>
        </w:numPr>
        <w:tabs>
          <w:tab w:val="left" w:pos="663"/>
        </w:tabs>
        <w:spacing w:after="0" w:line="230" w:lineRule="exact"/>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Придающие бетонам и растворам специальные свойства: противоморозные;</w:t>
      </w:r>
    </w:p>
    <w:p w:rsidR="009D054D" w:rsidRPr="009D054D" w:rsidRDefault="009D054D" w:rsidP="009D054D">
      <w:pPr>
        <w:widowControl w:val="0"/>
        <w:spacing w:after="0" w:line="230" w:lineRule="exact"/>
        <w:ind w:left="380" w:right="416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гидрофобизирующие; биоцидные;</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повышающие стойкость к высолообразованию.</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Эффективность применения добавок определяют по результатам испытаний по ГОСТ 30459 и устанавливают в соответствии с критериями эффективности.</w:t>
      </w:r>
    </w:p>
    <w:p w:rsidR="009D054D" w:rsidRPr="009D054D" w:rsidRDefault="009D054D" w:rsidP="009D054D">
      <w:pPr>
        <w:widowControl w:val="0"/>
        <w:spacing w:after="9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Добавки-наполнители</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Их вводят с целью экономии высокоактивного вяжущего. В обычных условиях они не вступают во взаимодействие с минералами цемента, а только замещают часть его зерен, а поэтому активность цемента, а следовательно, и прочность бетона снижаются пропорционально количеству введенной добавки с такой же поверхностью, как и у вяжущего. К добавкам-наполнителям относятся тонкомолотые песок, известняк, доломит, кварц и др.</w:t>
      </w:r>
    </w:p>
    <w:p w:rsidR="009D054D" w:rsidRPr="009D054D" w:rsidRDefault="009D054D" w:rsidP="009D054D">
      <w:pPr>
        <w:widowControl w:val="0"/>
        <w:spacing w:after="9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Активные гидравлические добавки</w:t>
      </w:r>
    </w:p>
    <w:p w:rsidR="009D054D" w:rsidRPr="009D054D" w:rsidRDefault="009D054D" w:rsidP="009D054D">
      <w:pPr>
        <w:widowControl w:val="0"/>
        <w:spacing w:after="0" w:line="230" w:lineRule="exact"/>
        <w:ind w:right="20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Эти добавки вступают в химическое взаимодействие с Са(ОН)</w:t>
      </w:r>
      <w:r w:rsidRPr="009D054D">
        <w:rPr>
          <w:rFonts w:ascii="Times New Roman" w:eastAsia="Times New Roman" w:hAnsi="Times New Roman" w:cs="Times New Roman"/>
          <w:color w:val="000000"/>
          <w:sz w:val="20"/>
          <w:szCs w:val="20"/>
          <w:vertAlign w:val="subscript"/>
          <w:lang w:eastAsia="ru-RU" w:bidi="ru-RU"/>
        </w:rPr>
        <w:t>2</w:t>
      </w:r>
      <w:r w:rsidRPr="009D054D">
        <w:rPr>
          <w:rFonts w:ascii="Times New Roman" w:eastAsia="Times New Roman" w:hAnsi="Times New Roman" w:cs="Times New Roman"/>
          <w:color w:val="000000"/>
          <w:sz w:val="20"/>
          <w:szCs w:val="20"/>
          <w:lang w:eastAsia="ru-RU" w:bidi="ru-RU"/>
        </w:rPr>
        <w:t>, в результате чего образуются гидросиликаты кальция. И пока они связываются известью, введение их не снижает прочность бетона. Как только этот процесс прекращается, т.е. количество добавки достигает оптимального значения, дальнейшее увеличение ее количества начинает снижать прочность бетона.</w:t>
      </w:r>
    </w:p>
    <w:p w:rsidR="009D054D" w:rsidRPr="009D054D" w:rsidRDefault="009D054D" w:rsidP="009D054D">
      <w:pPr>
        <w:widowControl w:val="0"/>
        <w:spacing w:after="204" w:line="230" w:lineRule="exact"/>
        <w:ind w:right="20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Активные гидравлические добавки бывают естественного (тонко</w:t>
      </w:r>
      <w:r w:rsidRPr="009D054D">
        <w:rPr>
          <w:rFonts w:ascii="Times New Roman" w:eastAsia="Times New Roman" w:hAnsi="Times New Roman" w:cs="Times New Roman"/>
          <w:color w:val="000000"/>
          <w:sz w:val="20"/>
          <w:szCs w:val="20"/>
          <w:lang w:eastAsia="ru-RU" w:bidi="ru-RU"/>
        </w:rPr>
        <w:softHyphen/>
        <w:t>молотые трепелы, диатомиты, опоки, глиежи, пемзы, пеплы, туфы, трассы и т.д.) и искусственного (тонкомолотые перлит, аглопорит, до</w:t>
      </w:r>
      <w:r w:rsidRPr="009D054D">
        <w:rPr>
          <w:rFonts w:ascii="Times New Roman" w:eastAsia="Times New Roman" w:hAnsi="Times New Roman" w:cs="Times New Roman"/>
          <w:color w:val="000000"/>
          <w:sz w:val="20"/>
          <w:szCs w:val="20"/>
          <w:lang w:eastAsia="ru-RU" w:bidi="ru-RU"/>
        </w:rPr>
        <w:softHyphen/>
        <w:t>менные гранулированные шлаки, золы ТЭС, отходы производства фер</w:t>
      </w:r>
      <w:r w:rsidRPr="009D054D">
        <w:rPr>
          <w:rFonts w:ascii="Times New Roman" w:eastAsia="Times New Roman" w:hAnsi="Times New Roman" w:cs="Times New Roman"/>
          <w:color w:val="000000"/>
          <w:sz w:val="20"/>
          <w:szCs w:val="20"/>
          <w:lang w:eastAsia="ru-RU" w:bidi="ru-RU"/>
        </w:rPr>
        <w:softHyphen/>
        <w:t>росплавов, нефелиновый шлам и др.) происхождения. Среди них есть и спецдобавки - для кислотостойких бетонов (молотые базальт, кварц, диабаз, андезит и др.), для жаростойких бетонов (молотые шамот, хро</w:t>
      </w:r>
      <w:r w:rsidRPr="009D054D">
        <w:rPr>
          <w:rFonts w:ascii="Times New Roman" w:eastAsia="Times New Roman" w:hAnsi="Times New Roman" w:cs="Times New Roman"/>
          <w:color w:val="000000"/>
          <w:sz w:val="20"/>
          <w:szCs w:val="20"/>
          <w:lang w:eastAsia="ru-RU" w:bidi="ru-RU"/>
        </w:rPr>
        <w:softHyphen/>
        <w:t>мит, магнезит, перлит, аглопорит) и др.</w:t>
      </w:r>
    </w:p>
    <w:p w:rsidR="009D054D" w:rsidRPr="009D054D" w:rsidRDefault="009D054D" w:rsidP="009D054D">
      <w:pPr>
        <w:widowControl w:val="0"/>
        <w:spacing w:after="15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Пластифицирующие добавки</w:t>
      </w:r>
    </w:p>
    <w:p w:rsidR="009D054D" w:rsidRPr="009D054D" w:rsidRDefault="009D054D" w:rsidP="009D054D">
      <w:pPr>
        <w:widowControl w:val="0"/>
        <w:spacing w:after="0" w:line="230" w:lineRule="exact"/>
        <w:ind w:right="20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Это очень обширный класс поверхностно-активных веществ, кото</w:t>
      </w:r>
      <w:r w:rsidRPr="009D054D">
        <w:rPr>
          <w:rFonts w:ascii="Times New Roman" w:eastAsia="Times New Roman" w:hAnsi="Times New Roman" w:cs="Times New Roman"/>
          <w:color w:val="000000"/>
          <w:sz w:val="20"/>
          <w:szCs w:val="20"/>
          <w:lang w:eastAsia="ru-RU" w:bidi="ru-RU"/>
        </w:rPr>
        <w:softHyphen/>
        <w:t>рые вводятся в формовочную смесь для повышения ее подвижности, снижения водопотребности и вяжущего, повышения плотности, проч</w:t>
      </w:r>
      <w:r w:rsidRPr="009D054D">
        <w:rPr>
          <w:rFonts w:ascii="Times New Roman" w:eastAsia="Times New Roman" w:hAnsi="Times New Roman" w:cs="Times New Roman"/>
          <w:color w:val="000000"/>
          <w:sz w:val="20"/>
          <w:szCs w:val="20"/>
          <w:lang w:eastAsia="ru-RU" w:bidi="ru-RU"/>
        </w:rPr>
        <w:softHyphen/>
        <w:t>ности и долговечности бетона, для достижения сразу нескольких ре</w:t>
      </w:r>
      <w:r w:rsidRPr="009D054D">
        <w:rPr>
          <w:rFonts w:ascii="Times New Roman" w:eastAsia="Times New Roman" w:hAnsi="Times New Roman" w:cs="Times New Roman"/>
          <w:color w:val="000000"/>
          <w:sz w:val="20"/>
          <w:szCs w:val="20"/>
          <w:lang w:eastAsia="ru-RU" w:bidi="ru-RU"/>
        </w:rPr>
        <w:softHyphen/>
        <w:t>зультатов. По эффективности все ПАВ разделены на четыре категории (табл.1) [22, 23].</w:t>
      </w:r>
    </w:p>
    <w:p w:rsidR="009D054D" w:rsidRPr="009D054D" w:rsidRDefault="009D054D" w:rsidP="009D054D">
      <w:pPr>
        <w:widowControl w:val="0"/>
        <w:spacing w:after="0" w:line="230" w:lineRule="exact"/>
        <w:ind w:right="200"/>
        <w:jc w:val="right"/>
        <w:rPr>
          <w:rFonts w:ascii="Times New Roman" w:eastAsia="Times New Roman" w:hAnsi="Times New Roman" w:cs="Times New Roman"/>
          <w:i/>
          <w:iCs/>
          <w:color w:val="000000"/>
          <w:sz w:val="20"/>
          <w:szCs w:val="20"/>
          <w:lang w:eastAsia="ru-RU" w:bidi="ru-RU"/>
        </w:rPr>
      </w:pPr>
      <w:r w:rsidRPr="009D054D">
        <w:rPr>
          <w:rFonts w:ascii="Times New Roman" w:eastAsia="Times New Roman" w:hAnsi="Times New Roman" w:cs="Times New Roman"/>
          <w:i/>
          <w:iCs/>
          <w:color w:val="000000"/>
          <w:sz w:val="20"/>
          <w:szCs w:val="20"/>
          <w:lang w:eastAsia="ru-RU" w:bidi="ru-RU"/>
        </w:rPr>
        <w:t>Таблица 1</w:t>
      </w:r>
    </w:p>
    <w:p w:rsidR="009D054D" w:rsidRPr="009D054D" w:rsidRDefault="009D054D" w:rsidP="009D054D">
      <w:pPr>
        <w:widowControl w:val="0"/>
        <w:spacing w:after="0" w:line="230" w:lineRule="exact"/>
        <w:ind w:left="134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Классификация пластифицирующих добавок</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58"/>
        <w:gridCol w:w="1723"/>
        <w:gridCol w:w="1824"/>
        <w:gridCol w:w="1392"/>
      </w:tblGrid>
      <w:tr w:rsidR="009D054D" w:rsidRPr="009D054D" w:rsidTr="00EF3E4C">
        <w:trPr>
          <w:trHeight w:hRule="exact" w:val="902"/>
          <w:jc w:val="center"/>
        </w:trPr>
        <w:tc>
          <w:tcPr>
            <w:tcW w:w="1258"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lastRenderedPageBreak/>
              <w:t>Категория</w:t>
            </w:r>
          </w:p>
        </w:tc>
        <w:tc>
          <w:tcPr>
            <w:tcW w:w="1723"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Наименование</w:t>
            </w:r>
          </w:p>
        </w:tc>
        <w:tc>
          <w:tcPr>
            <w:tcW w:w="1824" w:type="dxa"/>
            <w:tcBorders>
              <w:top w:val="single" w:sz="4" w:space="0" w:color="auto"/>
              <w:left w:val="single" w:sz="4" w:space="0" w:color="auto"/>
            </w:tcBorders>
            <w:shd w:val="clear" w:color="auto" w:fill="FFFFFF"/>
            <w:vAlign w:val="bottom"/>
          </w:tcPr>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Эффективность</w:t>
            </w:r>
          </w:p>
          <w:p w:rsidR="009D054D" w:rsidRPr="009D054D" w:rsidRDefault="009D054D" w:rsidP="009D054D">
            <w:pPr>
              <w:framePr w:w="6197" w:wrap="notBeside" w:vAnchor="text" w:hAnchor="text" w:xAlign="center" w:y="1"/>
              <w:widowControl w:val="0"/>
              <w:spacing w:after="0" w:line="182" w:lineRule="exact"/>
              <w:ind w:left="2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пластифицирующего</w:t>
            </w:r>
          </w:p>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действия</w:t>
            </w:r>
          </w:p>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(увеличение осадки ко</w:t>
            </w:r>
            <w:r w:rsidRPr="009D054D">
              <w:rPr>
                <w:rFonts w:ascii="Times New Roman" w:eastAsia="Times New Roman" w:hAnsi="Times New Roman" w:cs="Times New Roman"/>
                <w:color w:val="000000"/>
                <w:sz w:val="15"/>
                <w:szCs w:val="15"/>
                <w:lang w:eastAsia="ru-RU" w:bidi="ru-RU"/>
              </w:rPr>
              <w:softHyphen/>
              <w:t>нуса ОК в см)</w:t>
            </w:r>
          </w:p>
        </w:tc>
        <w:tc>
          <w:tcPr>
            <w:tcW w:w="1392" w:type="dxa"/>
            <w:tcBorders>
              <w:top w:val="single" w:sz="4" w:space="0" w:color="auto"/>
              <w:left w:val="single" w:sz="4" w:space="0" w:color="auto"/>
              <w:righ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Уменьшение</w:t>
            </w:r>
          </w:p>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количества</w:t>
            </w:r>
          </w:p>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воды,</w:t>
            </w:r>
          </w:p>
          <w:p w:rsidR="009D054D" w:rsidRPr="009D054D" w:rsidRDefault="009D054D" w:rsidP="009D054D">
            <w:pPr>
              <w:framePr w:w="6197"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w:t>
            </w:r>
          </w:p>
        </w:tc>
      </w:tr>
      <w:tr w:rsidR="009D054D" w:rsidRPr="009D054D" w:rsidTr="00EF3E4C">
        <w:trPr>
          <w:trHeight w:hRule="exact" w:val="293"/>
          <w:jc w:val="center"/>
        </w:trPr>
        <w:tc>
          <w:tcPr>
            <w:tcW w:w="1258"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i</w:t>
            </w:r>
          </w:p>
        </w:tc>
        <w:tc>
          <w:tcPr>
            <w:tcW w:w="1723"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ind w:left="14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Суперпластификатор</w:t>
            </w:r>
          </w:p>
        </w:tc>
        <w:tc>
          <w:tcPr>
            <w:tcW w:w="1824"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ind w:left="2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от 2...3 до 20 и более</w:t>
            </w:r>
          </w:p>
        </w:tc>
        <w:tc>
          <w:tcPr>
            <w:tcW w:w="1392" w:type="dxa"/>
            <w:tcBorders>
              <w:top w:val="single" w:sz="4" w:space="0" w:color="auto"/>
              <w:left w:val="single" w:sz="4" w:space="0" w:color="auto"/>
              <w:righ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не менее 20</w:t>
            </w:r>
          </w:p>
        </w:tc>
      </w:tr>
      <w:tr w:rsidR="009D054D" w:rsidRPr="009D054D" w:rsidTr="00EF3E4C">
        <w:trPr>
          <w:trHeight w:hRule="exact" w:val="283"/>
          <w:jc w:val="center"/>
        </w:trPr>
        <w:tc>
          <w:tcPr>
            <w:tcW w:w="1258"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и</w:t>
            </w:r>
          </w:p>
        </w:tc>
        <w:tc>
          <w:tcPr>
            <w:tcW w:w="1723"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Пластификатор</w:t>
            </w:r>
          </w:p>
        </w:tc>
        <w:tc>
          <w:tcPr>
            <w:tcW w:w="1824"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от 2...3 до 14...20</w:t>
            </w:r>
          </w:p>
        </w:tc>
        <w:tc>
          <w:tcPr>
            <w:tcW w:w="1392" w:type="dxa"/>
            <w:tcBorders>
              <w:top w:val="single" w:sz="4" w:space="0" w:color="auto"/>
              <w:left w:val="single" w:sz="4" w:space="0" w:color="auto"/>
              <w:righ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не менее 10</w:t>
            </w:r>
          </w:p>
        </w:tc>
      </w:tr>
      <w:tr w:rsidR="009D054D" w:rsidRPr="009D054D" w:rsidTr="00EF3E4C">
        <w:trPr>
          <w:trHeight w:hRule="exact" w:val="283"/>
          <w:jc w:val="center"/>
        </w:trPr>
        <w:tc>
          <w:tcPr>
            <w:tcW w:w="1258"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smallCaps/>
                <w:color w:val="000000"/>
                <w:sz w:val="15"/>
                <w:szCs w:val="15"/>
                <w:lang w:val="en-US" w:bidi="en-US"/>
              </w:rPr>
              <w:t>iii</w:t>
            </w:r>
          </w:p>
        </w:tc>
        <w:tc>
          <w:tcPr>
            <w:tcW w:w="1723"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Пластификатор</w:t>
            </w:r>
          </w:p>
        </w:tc>
        <w:tc>
          <w:tcPr>
            <w:tcW w:w="1824" w:type="dxa"/>
            <w:tcBorders>
              <w:top w:val="single" w:sz="4" w:space="0" w:color="auto"/>
              <w:lef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от 2.3 до 8.14</w:t>
            </w:r>
          </w:p>
        </w:tc>
        <w:tc>
          <w:tcPr>
            <w:tcW w:w="1392" w:type="dxa"/>
            <w:tcBorders>
              <w:top w:val="single" w:sz="4" w:space="0" w:color="auto"/>
              <w:left w:val="single" w:sz="4" w:space="0" w:color="auto"/>
              <w:righ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не менее 5</w:t>
            </w:r>
          </w:p>
        </w:tc>
      </w:tr>
      <w:tr w:rsidR="009D054D" w:rsidRPr="009D054D" w:rsidTr="00EF3E4C">
        <w:trPr>
          <w:trHeight w:hRule="exact" w:val="317"/>
          <w:jc w:val="center"/>
        </w:trPr>
        <w:tc>
          <w:tcPr>
            <w:tcW w:w="1258" w:type="dxa"/>
            <w:tcBorders>
              <w:top w:val="single" w:sz="4" w:space="0" w:color="auto"/>
              <w:left w:val="single" w:sz="4" w:space="0" w:color="auto"/>
              <w:bottom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IV</w:t>
            </w:r>
          </w:p>
        </w:tc>
        <w:tc>
          <w:tcPr>
            <w:tcW w:w="1723" w:type="dxa"/>
            <w:tcBorders>
              <w:top w:val="single" w:sz="4" w:space="0" w:color="auto"/>
              <w:left w:val="single" w:sz="4" w:space="0" w:color="auto"/>
              <w:bottom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Пластификатор</w:t>
            </w:r>
          </w:p>
        </w:tc>
        <w:tc>
          <w:tcPr>
            <w:tcW w:w="1824" w:type="dxa"/>
            <w:tcBorders>
              <w:top w:val="single" w:sz="4" w:space="0" w:color="auto"/>
              <w:left w:val="single" w:sz="4" w:space="0" w:color="auto"/>
              <w:bottom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от 2..3 до 6. ..8</w:t>
            </w:r>
          </w:p>
        </w:tc>
        <w:tc>
          <w:tcPr>
            <w:tcW w:w="1392" w:type="dxa"/>
            <w:tcBorders>
              <w:top w:val="single" w:sz="4" w:space="0" w:color="auto"/>
              <w:left w:val="single" w:sz="4" w:space="0" w:color="auto"/>
              <w:bottom w:val="single" w:sz="4" w:space="0" w:color="auto"/>
              <w:right w:val="single" w:sz="4" w:space="0" w:color="auto"/>
            </w:tcBorders>
            <w:shd w:val="clear" w:color="auto" w:fill="FFFFFF"/>
          </w:tcPr>
          <w:p w:rsidR="009D054D" w:rsidRPr="009D054D" w:rsidRDefault="009D054D" w:rsidP="009D054D">
            <w:pPr>
              <w:framePr w:w="6197"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менее 5</w:t>
            </w:r>
          </w:p>
        </w:tc>
      </w:tr>
    </w:tbl>
    <w:p w:rsidR="009D054D" w:rsidRPr="009D054D" w:rsidRDefault="009D054D" w:rsidP="009D054D">
      <w:pPr>
        <w:framePr w:w="6197"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9D054D" w:rsidRPr="009D054D" w:rsidRDefault="009D054D" w:rsidP="009D054D">
      <w:pPr>
        <w:widowControl w:val="0"/>
        <w:spacing w:after="0" w:line="240" w:lineRule="auto"/>
        <w:rPr>
          <w:rFonts w:ascii="Arial Unicode MS" w:eastAsia="Arial Unicode MS" w:hAnsi="Arial Unicode MS" w:cs="Arial Unicode MS"/>
          <w:color w:val="000000"/>
          <w:sz w:val="2"/>
          <w:szCs w:val="2"/>
          <w:lang w:eastAsia="ru-RU" w:bidi="ru-RU"/>
        </w:rPr>
      </w:pPr>
    </w:p>
    <w:p w:rsidR="009D054D" w:rsidRPr="009D054D" w:rsidRDefault="009D054D" w:rsidP="009D054D">
      <w:pPr>
        <w:widowControl w:val="0"/>
        <w:spacing w:after="95" w:line="200" w:lineRule="exact"/>
        <w:ind w:right="16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Добавки-ускорители твердения бетона</w:t>
      </w:r>
    </w:p>
    <w:p w:rsidR="009D054D" w:rsidRPr="009D054D" w:rsidRDefault="009D054D" w:rsidP="009D054D">
      <w:pPr>
        <w:widowControl w:val="0"/>
        <w:tabs>
          <w:tab w:val="left" w:pos="3778"/>
          <w:tab w:val="left" w:pos="4646"/>
        </w:tabs>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lastRenderedPageBreak/>
        <w:t xml:space="preserve">Такие добавки ускоряют процесс твердения бетона в ранние сроки (в частности, должны повышать прочность в суточном возрасте не менее чем на 20%):НС1, </w:t>
      </w:r>
      <w:r w:rsidRPr="009D054D">
        <w:rPr>
          <w:rFonts w:ascii="Times New Roman" w:eastAsia="Times New Roman" w:hAnsi="Times New Roman" w:cs="Times New Roman"/>
          <w:color w:val="000000"/>
          <w:sz w:val="20"/>
          <w:szCs w:val="20"/>
          <w:lang w:val="en-US" w:bidi="en-US"/>
        </w:rPr>
        <w:t>NaCl</w:t>
      </w:r>
      <w:r w:rsidRPr="009D054D">
        <w:rPr>
          <w:rFonts w:ascii="Times New Roman" w:eastAsia="Times New Roman" w:hAnsi="Times New Roman" w:cs="Times New Roman"/>
          <w:color w:val="000000"/>
          <w:sz w:val="20"/>
          <w:szCs w:val="20"/>
          <w:lang w:bidi="en-US"/>
        </w:rPr>
        <w:t>,</w:t>
      </w:r>
      <w:r w:rsidRPr="009D054D">
        <w:rPr>
          <w:rFonts w:ascii="Times New Roman" w:eastAsia="Times New Roman" w:hAnsi="Times New Roman" w:cs="Times New Roman"/>
          <w:color w:val="000000"/>
          <w:sz w:val="20"/>
          <w:szCs w:val="20"/>
          <w:lang w:bidi="en-US"/>
        </w:rPr>
        <w:tab/>
      </w:r>
      <w:r w:rsidRPr="009D054D">
        <w:rPr>
          <w:rFonts w:ascii="Times New Roman" w:eastAsia="Times New Roman" w:hAnsi="Times New Roman" w:cs="Times New Roman"/>
          <w:color w:val="000000"/>
          <w:sz w:val="20"/>
          <w:szCs w:val="20"/>
          <w:lang w:eastAsia="ru-RU" w:bidi="ru-RU"/>
        </w:rPr>
        <w:t>СаСЬ,</w:t>
      </w:r>
      <w:r w:rsidRPr="009D054D">
        <w:rPr>
          <w:rFonts w:ascii="Times New Roman" w:eastAsia="Times New Roman" w:hAnsi="Times New Roman" w:cs="Times New Roman"/>
          <w:color w:val="000000"/>
          <w:sz w:val="20"/>
          <w:szCs w:val="20"/>
          <w:lang w:eastAsia="ru-RU" w:bidi="ru-RU"/>
        </w:rPr>
        <w:tab/>
      </w:r>
      <w:r w:rsidRPr="009D054D">
        <w:rPr>
          <w:rFonts w:ascii="Times New Roman" w:eastAsia="Times New Roman" w:hAnsi="Times New Roman" w:cs="Times New Roman"/>
          <w:color w:val="000000"/>
          <w:sz w:val="20"/>
          <w:szCs w:val="20"/>
          <w:lang w:val="en-US" w:bidi="en-US"/>
        </w:rPr>
        <w:t>FeCb</w:t>
      </w:r>
      <w:r w:rsidRPr="009D054D">
        <w:rPr>
          <w:rFonts w:ascii="Times New Roman" w:eastAsia="Times New Roman" w:hAnsi="Times New Roman" w:cs="Times New Roman"/>
          <w:color w:val="000000"/>
          <w:sz w:val="20"/>
          <w:szCs w:val="20"/>
          <w:lang w:bidi="en-US"/>
        </w:rPr>
        <w:t xml:space="preserve">, </w:t>
      </w:r>
      <w:r w:rsidRPr="009D054D">
        <w:rPr>
          <w:rFonts w:ascii="Times New Roman" w:eastAsia="Times New Roman" w:hAnsi="Times New Roman" w:cs="Times New Roman"/>
          <w:color w:val="000000"/>
          <w:sz w:val="20"/>
          <w:szCs w:val="20"/>
          <w:lang w:val="en-US" w:bidi="en-US"/>
        </w:rPr>
        <w:t>NaNO</w:t>
      </w:r>
      <w:r w:rsidRPr="009D054D">
        <w:rPr>
          <w:rFonts w:ascii="Times New Roman" w:eastAsia="Times New Roman" w:hAnsi="Times New Roman" w:cs="Times New Roman"/>
          <w:color w:val="000000"/>
          <w:spacing w:val="20"/>
          <w:sz w:val="11"/>
          <w:szCs w:val="11"/>
          <w:lang w:bidi="en-US"/>
        </w:rPr>
        <w:t>3</w:t>
      </w:r>
      <w:r w:rsidRPr="009D054D">
        <w:rPr>
          <w:rFonts w:ascii="Times New Roman" w:eastAsia="Times New Roman" w:hAnsi="Times New Roman" w:cs="Times New Roman"/>
          <w:color w:val="000000"/>
          <w:sz w:val="20"/>
          <w:szCs w:val="20"/>
          <w:lang w:bidi="en-US"/>
        </w:rPr>
        <w:t>,</w:t>
      </w:r>
    </w:p>
    <w:p w:rsidR="009D054D" w:rsidRPr="009D054D" w:rsidRDefault="009D054D" w:rsidP="009D054D">
      <w:pPr>
        <w:widowControl w:val="0"/>
        <w:tabs>
          <w:tab w:val="left" w:pos="2813"/>
        </w:tabs>
        <w:spacing w:after="0" w:line="230" w:lineRule="exact"/>
        <w:jc w:val="both"/>
        <w:rPr>
          <w:rFonts w:ascii="Times New Roman" w:eastAsia="Times New Roman" w:hAnsi="Times New Roman" w:cs="Times New Roman"/>
          <w:color w:val="000000"/>
          <w:sz w:val="20"/>
          <w:szCs w:val="20"/>
          <w:lang w:val="en-US" w:eastAsia="ru-RU" w:bidi="ru-RU"/>
        </w:rPr>
      </w:pPr>
      <w:r w:rsidRPr="009D054D">
        <w:rPr>
          <w:rFonts w:ascii="Times New Roman" w:eastAsia="Times New Roman" w:hAnsi="Times New Roman" w:cs="Times New Roman"/>
          <w:color w:val="000000"/>
          <w:sz w:val="20"/>
          <w:szCs w:val="20"/>
          <w:lang w:val="en-US" w:bidi="en-US"/>
        </w:rPr>
        <w:t>HHK[Ca(NO2b+Ca(NO3b]</w:t>
      </w:r>
      <w:r w:rsidRPr="009D054D">
        <w:rPr>
          <w:rFonts w:ascii="Times New Roman" w:eastAsia="Times New Roman" w:hAnsi="Times New Roman" w:cs="Times New Roman"/>
          <w:color w:val="000000"/>
          <w:sz w:val="20"/>
          <w:szCs w:val="20"/>
          <w:lang w:val="en-US" w:eastAsia="ru-RU" w:bidi="ru-RU"/>
        </w:rPr>
        <w:t>,</w:t>
      </w:r>
      <w:r w:rsidRPr="009D054D">
        <w:rPr>
          <w:rFonts w:ascii="Times New Roman" w:eastAsia="Times New Roman" w:hAnsi="Times New Roman" w:cs="Times New Roman"/>
          <w:color w:val="000000"/>
          <w:sz w:val="20"/>
          <w:szCs w:val="20"/>
          <w:lang w:val="en-US" w:eastAsia="ru-RU" w:bidi="ru-RU"/>
        </w:rPr>
        <w:tab/>
      </w:r>
      <w:r w:rsidRPr="009D054D">
        <w:rPr>
          <w:rFonts w:ascii="Times New Roman" w:eastAsia="Times New Roman" w:hAnsi="Times New Roman" w:cs="Times New Roman"/>
          <w:color w:val="000000"/>
          <w:sz w:val="20"/>
          <w:szCs w:val="20"/>
          <w:lang w:val="en-US" w:bidi="en-US"/>
        </w:rPr>
        <w:t>HHXK[Ca(NO2)2+Ca(NO3)2+CaCh],</w:t>
      </w:r>
    </w:p>
    <w:p w:rsidR="009D054D" w:rsidRPr="009D054D" w:rsidRDefault="009D054D" w:rsidP="009D054D">
      <w:pPr>
        <w:widowControl w:val="0"/>
        <w:spacing w:after="84" w:line="230" w:lineRule="exact"/>
        <w:ind w:right="220"/>
        <w:jc w:val="both"/>
        <w:rPr>
          <w:rFonts w:ascii="Times New Roman" w:eastAsia="Times New Roman" w:hAnsi="Times New Roman" w:cs="Times New Roman"/>
          <w:color w:val="000000"/>
          <w:sz w:val="20"/>
          <w:szCs w:val="20"/>
          <w:lang w:val="en-US" w:eastAsia="ru-RU" w:bidi="ru-RU"/>
        </w:rPr>
      </w:pPr>
      <w:r w:rsidRPr="009D054D">
        <w:rPr>
          <w:rFonts w:ascii="Times New Roman" w:eastAsia="Times New Roman" w:hAnsi="Times New Roman" w:cs="Times New Roman"/>
          <w:color w:val="000000"/>
          <w:sz w:val="20"/>
          <w:szCs w:val="20"/>
          <w:lang w:val="en-US" w:bidi="en-US"/>
        </w:rPr>
        <w:t>Ca(NO3)2, Na2SO4, HHCH[NaNO2+NaNO3+Na2SO4], K</w:t>
      </w:r>
      <w:r w:rsidRPr="009D054D">
        <w:rPr>
          <w:rFonts w:ascii="Times New Roman" w:eastAsia="Times New Roman" w:hAnsi="Times New Roman" w:cs="Times New Roman"/>
          <w:color w:val="000000"/>
          <w:spacing w:val="20"/>
          <w:sz w:val="11"/>
          <w:szCs w:val="11"/>
          <w:lang w:val="en-US" w:bidi="en-US"/>
        </w:rPr>
        <w:t>2</w:t>
      </w:r>
      <w:r w:rsidRPr="009D054D">
        <w:rPr>
          <w:rFonts w:ascii="Times New Roman" w:eastAsia="Times New Roman" w:hAnsi="Times New Roman" w:cs="Times New Roman"/>
          <w:color w:val="000000"/>
          <w:sz w:val="20"/>
          <w:szCs w:val="20"/>
          <w:lang w:val="en-US" w:bidi="en-US"/>
        </w:rPr>
        <w:t>SO</w:t>
      </w:r>
      <w:r w:rsidRPr="009D054D">
        <w:rPr>
          <w:rFonts w:ascii="Times New Roman" w:eastAsia="Times New Roman" w:hAnsi="Times New Roman" w:cs="Times New Roman"/>
          <w:color w:val="000000"/>
          <w:spacing w:val="20"/>
          <w:sz w:val="11"/>
          <w:szCs w:val="11"/>
          <w:lang w:val="en-US" w:bidi="en-US"/>
        </w:rPr>
        <w:t>4</w:t>
      </w:r>
      <w:r w:rsidRPr="009D054D">
        <w:rPr>
          <w:rFonts w:ascii="Times New Roman" w:eastAsia="Times New Roman" w:hAnsi="Times New Roman" w:cs="Times New Roman"/>
          <w:color w:val="000000"/>
          <w:sz w:val="20"/>
          <w:szCs w:val="20"/>
          <w:lang w:val="en-US" w:bidi="en-US"/>
        </w:rPr>
        <w:t>, Al2(SO4)3, Li</w:t>
      </w:r>
      <w:r w:rsidRPr="009D054D">
        <w:rPr>
          <w:rFonts w:ascii="Times New Roman" w:eastAsia="Times New Roman" w:hAnsi="Times New Roman" w:cs="Times New Roman"/>
          <w:color w:val="000000"/>
          <w:spacing w:val="20"/>
          <w:sz w:val="11"/>
          <w:szCs w:val="11"/>
          <w:lang w:val="en-US" w:bidi="en-US"/>
        </w:rPr>
        <w:t>2</w:t>
      </w:r>
      <w:r w:rsidRPr="009D054D">
        <w:rPr>
          <w:rFonts w:ascii="Times New Roman" w:eastAsia="Times New Roman" w:hAnsi="Times New Roman" w:cs="Times New Roman"/>
          <w:color w:val="000000"/>
          <w:sz w:val="20"/>
          <w:szCs w:val="20"/>
          <w:lang w:val="en-US" w:bidi="en-US"/>
        </w:rPr>
        <w:t>CO</w:t>
      </w:r>
      <w:r w:rsidRPr="009D054D">
        <w:rPr>
          <w:rFonts w:ascii="Times New Roman" w:eastAsia="Times New Roman" w:hAnsi="Times New Roman" w:cs="Times New Roman"/>
          <w:color w:val="000000"/>
          <w:spacing w:val="20"/>
          <w:sz w:val="11"/>
          <w:szCs w:val="11"/>
          <w:lang w:val="en-US" w:bidi="en-US"/>
        </w:rPr>
        <w:t>3</w:t>
      </w:r>
      <w:r w:rsidRPr="009D054D">
        <w:rPr>
          <w:rFonts w:ascii="Times New Roman" w:eastAsia="Times New Roman" w:hAnsi="Times New Roman" w:cs="Times New Roman"/>
          <w:color w:val="000000"/>
          <w:sz w:val="20"/>
          <w:szCs w:val="20"/>
          <w:lang w:val="en-US" w:bidi="en-US"/>
        </w:rPr>
        <w:t xml:space="preserve"> </w:t>
      </w:r>
      <w:r w:rsidRPr="009D054D">
        <w:rPr>
          <w:rFonts w:ascii="Times New Roman" w:eastAsia="Times New Roman" w:hAnsi="Times New Roman" w:cs="Times New Roman"/>
          <w:color w:val="000000"/>
          <w:sz w:val="20"/>
          <w:szCs w:val="20"/>
          <w:lang w:eastAsia="ru-RU" w:bidi="ru-RU"/>
        </w:rPr>
        <w:t>и</w:t>
      </w:r>
      <w:r w:rsidRPr="009D054D">
        <w:rPr>
          <w:rFonts w:ascii="Times New Roman" w:eastAsia="Times New Roman" w:hAnsi="Times New Roman" w:cs="Times New Roman"/>
          <w:color w:val="000000"/>
          <w:sz w:val="20"/>
          <w:szCs w:val="20"/>
          <w:lang w:val="en-US" w:eastAsia="ru-RU" w:bidi="ru-RU"/>
        </w:rPr>
        <w:t xml:space="preserve"> </w:t>
      </w:r>
      <w:r w:rsidRPr="009D054D">
        <w:rPr>
          <w:rFonts w:ascii="Times New Roman" w:eastAsia="Times New Roman" w:hAnsi="Times New Roman" w:cs="Times New Roman"/>
          <w:color w:val="000000"/>
          <w:sz w:val="20"/>
          <w:szCs w:val="20"/>
          <w:lang w:eastAsia="ru-RU" w:bidi="ru-RU"/>
        </w:rPr>
        <w:t>др</w:t>
      </w:r>
      <w:r w:rsidRPr="009D054D">
        <w:rPr>
          <w:rFonts w:ascii="Times New Roman" w:eastAsia="Times New Roman" w:hAnsi="Times New Roman" w:cs="Times New Roman"/>
          <w:color w:val="000000"/>
          <w:sz w:val="20"/>
          <w:szCs w:val="20"/>
          <w:lang w:val="en-US" w:eastAsia="ru-RU" w:bidi="ru-RU"/>
        </w:rPr>
        <w:t>.</w:t>
      </w:r>
    </w:p>
    <w:p w:rsidR="009D054D" w:rsidRPr="009D054D" w:rsidRDefault="009D054D" w:rsidP="009D054D">
      <w:pPr>
        <w:widowControl w:val="0"/>
        <w:spacing w:after="100" w:line="200" w:lineRule="exact"/>
        <w:ind w:right="16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Воздухововлекающие добавки</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Их введение способствует вовлечению воздуха в бетонную смесь при ее перемешивании, что повышает подвижность смеси и морозостойкость бетона, снижает среднюю плотность. Представители воздухововлекающих добавок: СНВ, СПД, СДО, ВЛХК, ПАЩ-1, клей талловый пековый (КТП), вспомогательный препарат (ОП) и другие.</w:t>
      </w:r>
    </w:p>
    <w:p w:rsidR="009D054D" w:rsidRPr="009D054D" w:rsidRDefault="009D054D" w:rsidP="009D054D">
      <w:pPr>
        <w:widowControl w:val="0"/>
        <w:spacing w:after="95" w:line="200" w:lineRule="exact"/>
        <w:ind w:right="16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Пено- и газообразующие добавки</w:t>
      </w:r>
    </w:p>
    <w:p w:rsidR="009D054D" w:rsidRPr="009D054D" w:rsidRDefault="009D054D" w:rsidP="009D054D">
      <w:pPr>
        <w:widowControl w:val="0"/>
        <w:spacing w:after="56"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Они применяются для создания высокопористой структуры ячеистых бетонов (до 90% и более) с целью снижения средней плотности и теплопроводности материала. Газообразователи - это алюминиевая пудра ПАП-1 и ПАП-2, перекись водорода, КОЖ 136-41 (ГКЖ-94), «Газобетолайт», «Газобетолюкс» и «Газобетопласт» и др. [24]. Они в присутствии щелочи или при взаимодействии с Са(ОН</w:t>
      </w:r>
      <w:r w:rsidRPr="009D054D">
        <w:rPr>
          <w:rFonts w:ascii="Times New Roman" w:eastAsia="Times New Roman" w:hAnsi="Times New Roman" w:cs="Times New Roman"/>
          <w:color w:val="000000"/>
          <w:spacing w:val="20"/>
          <w:sz w:val="11"/>
          <w:szCs w:val="11"/>
          <w:lang w:eastAsia="ru-RU" w:bidi="ru-RU"/>
        </w:rPr>
        <w:t>)</w:t>
      </w:r>
      <w:r w:rsidRPr="009D054D">
        <w:rPr>
          <w:rFonts w:ascii="Times New Roman" w:eastAsia="Times New Roman" w:hAnsi="Times New Roman" w:cs="Times New Roman"/>
          <w:color w:val="000000"/>
          <w:spacing w:val="20"/>
          <w:sz w:val="11"/>
          <w:szCs w:val="11"/>
          <w:vertAlign w:val="subscript"/>
          <w:lang w:eastAsia="ru-RU" w:bidi="ru-RU"/>
        </w:rPr>
        <w:t xml:space="preserve">2 </w:t>
      </w:r>
      <w:r w:rsidRPr="009D054D">
        <w:rPr>
          <w:rFonts w:ascii="Times New Roman" w:eastAsia="Times New Roman" w:hAnsi="Times New Roman" w:cs="Times New Roman"/>
          <w:color w:val="000000"/>
          <w:sz w:val="20"/>
          <w:szCs w:val="20"/>
          <w:lang w:eastAsia="ru-RU" w:bidi="ru-RU"/>
        </w:rPr>
        <w:t>выделяют газы: кислород или водород. К пенообразователям относятся сапониновый и канифольный пенообразователи, более эффективные Сампо, ТЭАС, Морпен, Каскад, Поток, ПО-</w:t>
      </w:r>
      <w:r w:rsidRPr="009D054D">
        <w:rPr>
          <w:rFonts w:ascii="Times New Roman" w:eastAsia="Times New Roman" w:hAnsi="Times New Roman" w:cs="Times New Roman"/>
          <w:color w:val="000000"/>
          <w:spacing w:val="20"/>
          <w:sz w:val="11"/>
          <w:szCs w:val="11"/>
          <w:lang w:eastAsia="ru-RU" w:bidi="ru-RU"/>
        </w:rPr>
        <w:t>6</w:t>
      </w:r>
      <w:r w:rsidRPr="009D054D">
        <w:rPr>
          <w:rFonts w:ascii="Times New Roman" w:eastAsia="Times New Roman" w:hAnsi="Times New Roman" w:cs="Times New Roman"/>
          <w:color w:val="000000"/>
          <w:sz w:val="20"/>
          <w:szCs w:val="20"/>
          <w:lang w:eastAsia="ru-RU" w:bidi="ru-RU"/>
        </w:rPr>
        <w:t>К, Унипор, Неопор и многие другие. Они снижают поверхностное натяжение воды и способствуют при интенсивном перемешивании раствора пенообразователя образованию стабильной технической пены.</w:t>
      </w:r>
    </w:p>
    <w:p w:rsidR="009D054D" w:rsidRPr="009D054D" w:rsidRDefault="009D054D" w:rsidP="009D054D">
      <w:pPr>
        <w:widowControl w:val="0"/>
        <w:spacing w:after="64" w:line="235" w:lineRule="exact"/>
        <w:ind w:right="16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повышающие плотность, непроницаемость</w:t>
      </w:r>
      <w:r w:rsidRPr="009D054D">
        <w:rPr>
          <w:rFonts w:ascii="Times New Roman" w:eastAsia="Times New Roman" w:hAnsi="Times New Roman" w:cs="Times New Roman"/>
          <w:color w:val="000000"/>
          <w:sz w:val="20"/>
          <w:szCs w:val="20"/>
          <w:lang w:eastAsia="ru-RU" w:bidi="ru-RU"/>
        </w:rPr>
        <w:br/>
        <w:t>и долговечность бетона</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 ним относятся бентонит, битумная эмульсия (эмульбит), абиетат натрия, хлоралюмокальций (ХАК), нитрат кальция и железа, хлорное железо, гидроксид железа, полиамидная смола С-89, сульфат железа, алюминия и аммония, смолы ДЭГ-1, ТЭГ-1 расширяющиеся добавки ИР-1 и др. Механизм их действия различный, но результат один - повышение плотности и непроницаемости материала.</w:t>
      </w:r>
    </w:p>
    <w:p w:rsidR="009D054D" w:rsidRPr="009D054D" w:rsidRDefault="009D054D" w:rsidP="009D054D">
      <w:pPr>
        <w:widowControl w:val="0"/>
        <w:spacing w:after="99" w:line="200" w:lineRule="exact"/>
        <w:ind w:right="16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Противоморозные добавки</w:t>
      </w:r>
    </w:p>
    <w:p w:rsidR="009D054D" w:rsidRPr="009D054D" w:rsidRDefault="009D054D" w:rsidP="009D054D">
      <w:pPr>
        <w:widowControl w:val="0"/>
        <w:spacing w:after="81" w:line="226"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Противоморозные добавки обеспечивают твердение бетона при отрицательных температурах. К ним относятся: поташ (температура твердения до -25°С), нитрит натрия (температура твердения до -15 °С), </w:t>
      </w:r>
      <w:r w:rsidRPr="009D054D">
        <w:rPr>
          <w:rFonts w:ascii="Times New Roman" w:eastAsia="Times New Roman" w:hAnsi="Times New Roman" w:cs="Times New Roman"/>
          <w:color w:val="000000"/>
          <w:sz w:val="20"/>
          <w:szCs w:val="20"/>
          <w:lang w:val="en-US" w:bidi="en-US"/>
        </w:rPr>
        <w:t>NaCl</w:t>
      </w:r>
      <w:r w:rsidRPr="009D054D">
        <w:rPr>
          <w:rFonts w:ascii="Times New Roman" w:eastAsia="Times New Roman" w:hAnsi="Times New Roman" w:cs="Times New Roman"/>
          <w:color w:val="000000"/>
          <w:sz w:val="20"/>
          <w:szCs w:val="20"/>
          <w:lang w:bidi="en-US"/>
        </w:rPr>
        <w:t xml:space="preserve"> </w:t>
      </w:r>
      <w:r w:rsidRPr="009D054D">
        <w:rPr>
          <w:rFonts w:ascii="Times New Roman" w:eastAsia="Times New Roman" w:hAnsi="Times New Roman" w:cs="Times New Roman"/>
          <w:color w:val="000000"/>
          <w:sz w:val="20"/>
          <w:szCs w:val="20"/>
          <w:lang w:eastAsia="ru-RU" w:bidi="ru-RU"/>
        </w:rPr>
        <w:t xml:space="preserve">+ </w:t>
      </w:r>
      <w:r w:rsidRPr="009D054D">
        <w:rPr>
          <w:rFonts w:ascii="Times New Roman" w:eastAsia="Times New Roman" w:hAnsi="Times New Roman" w:cs="Times New Roman"/>
          <w:color w:val="000000"/>
          <w:sz w:val="20"/>
          <w:szCs w:val="20"/>
          <w:lang w:val="en-US" w:bidi="en-US"/>
        </w:rPr>
        <w:t>CaCl</w:t>
      </w:r>
      <w:r w:rsidRPr="009D054D">
        <w:rPr>
          <w:rFonts w:ascii="Times New Roman" w:eastAsia="Times New Roman" w:hAnsi="Times New Roman" w:cs="Times New Roman"/>
          <w:color w:val="000000"/>
          <w:sz w:val="20"/>
          <w:szCs w:val="20"/>
          <w:vertAlign w:val="subscript"/>
          <w:lang w:bidi="en-US"/>
        </w:rPr>
        <w:t>2</w:t>
      </w:r>
      <w:r w:rsidRPr="009D054D">
        <w:rPr>
          <w:rFonts w:ascii="Times New Roman" w:eastAsia="Times New Roman" w:hAnsi="Times New Roman" w:cs="Times New Roman"/>
          <w:color w:val="000000"/>
          <w:sz w:val="20"/>
          <w:szCs w:val="20"/>
          <w:lang w:bidi="en-US"/>
        </w:rPr>
        <w:t xml:space="preserve"> </w:t>
      </w:r>
      <w:r w:rsidRPr="009D054D">
        <w:rPr>
          <w:rFonts w:ascii="Times New Roman" w:eastAsia="Times New Roman" w:hAnsi="Times New Roman" w:cs="Times New Roman"/>
          <w:color w:val="000000"/>
          <w:sz w:val="20"/>
          <w:szCs w:val="20"/>
          <w:lang w:eastAsia="ru-RU" w:bidi="ru-RU"/>
        </w:rPr>
        <w:t xml:space="preserve">(до </w:t>
      </w:r>
      <w:r w:rsidRPr="009D054D">
        <w:rPr>
          <w:rFonts w:ascii="Times New Roman" w:eastAsia="Times New Roman" w:hAnsi="Times New Roman" w:cs="Times New Roman"/>
          <w:color w:val="000000"/>
          <w:sz w:val="20"/>
          <w:szCs w:val="20"/>
          <w:lang w:bidi="en-US"/>
        </w:rPr>
        <w:t>-15</w:t>
      </w:r>
      <w:r w:rsidRPr="009D054D">
        <w:rPr>
          <w:rFonts w:ascii="Times New Roman" w:eastAsia="Times New Roman" w:hAnsi="Times New Roman" w:cs="Times New Roman"/>
          <w:color w:val="000000"/>
          <w:sz w:val="20"/>
          <w:szCs w:val="20"/>
          <w:vertAlign w:val="superscript"/>
          <w:lang w:val="en-US" w:bidi="en-US"/>
        </w:rPr>
        <w:t>o</w:t>
      </w:r>
      <w:r w:rsidRPr="009D054D">
        <w:rPr>
          <w:rFonts w:ascii="Times New Roman" w:eastAsia="Times New Roman" w:hAnsi="Times New Roman" w:cs="Times New Roman"/>
          <w:color w:val="000000"/>
          <w:sz w:val="20"/>
          <w:szCs w:val="20"/>
          <w:lang w:val="en-US" w:bidi="en-US"/>
        </w:rPr>
        <w:t>C</w:t>
      </w:r>
      <w:r w:rsidRPr="009D054D">
        <w:rPr>
          <w:rFonts w:ascii="Times New Roman" w:eastAsia="Times New Roman" w:hAnsi="Times New Roman" w:cs="Times New Roman"/>
          <w:color w:val="000000"/>
          <w:sz w:val="20"/>
          <w:szCs w:val="20"/>
          <w:lang w:bidi="en-US"/>
        </w:rPr>
        <w:t xml:space="preserve">), </w:t>
      </w:r>
      <w:r w:rsidRPr="009D054D">
        <w:rPr>
          <w:rFonts w:ascii="Times New Roman" w:eastAsia="Times New Roman" w:hAnsi="Times New Roman" w:cs="Times New Roman"/>
          <w:color w:val="000000"/>
          <w:sz w:val="20"/>
          <w:szCs w:val="20"/>
          <w:lang w:eastAsia="ru-RU" w:bidi="ru-RU"/>
        </w:rPr>
        <w:t>нитритнитратхлорид кальция (ННХК до -20°С), нитритнитрат кальция (ННК), формиат натрия и другие.</w:t>
      </w:r>
    </w:p>
    <w:p w:rsidR="009D054D" w:rsidRPr="009D054D" w:rsidRDefault="009D054D" w:rsidP="009D054D">
      <w:pPr>
        <w:widowControl w:val="0"/>
        <w:spacing w:after="90"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Добавки-замедлители схватывания и твердения</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регулирования сроков схватывания вяжущих применяются следующие добавки: гипс, декстрин, сульфитно-дрожжевая бражка, мылонафт, различные ПАВ, замедлитель структурообразования тринатрийфосфат (ТНФ) в сочетании с ПАВ и др.</w:t>
      </w:r>
    </w:p>
    <w:p w:rsidR="009D054D" w:rsidRPr="009D054D" w:rsidRDefault="009D054D" w:rsidP="009D054D">
      <w:pPr>
        <w:widowControl w:val="0"/>
        <w:spacing w:after="9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Добавки-ингибиторы коррозии металлов</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Механизм действия этих добавок мало изучен. Есть данные о том, что добавки-ингибиторы связывают, например, хлоридные соединения и таким образом предотвращают коррозию металла. К ним относятся нитрит натрия, нитрит-нитрат кальция, бихромат натрия и калия, соли азотистой кислоты и др.</w:t>
      </w:r>
    </w:p>
    <w:p w:rsidR="009D054D" w:rsidRPr="009D054D" w:rsidRDefault="009D054D" w:rsidP="009D054D">
      <w:pPr>
        <w:widowControl w:val="0"/>
        <w:spacing w:after="9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повышающие биостойкость бетона</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Эти добавки угнетают жизнедеятельность микроорганизмов: олово</w:t>
      </w:r>
      <w:r w:rsidRPr="009D054D">
        <w:rPr>
          <w:rFonts w:ascii="Times New Roman" w:eastAsia="Times New Roman" w:hAnsi="Times New Roman" w:cs="Times New Roman"/>
          <w:color w:val="000000"/>
          <w:sz w:val="20"/>
          <w:szCs w:val="20"/>
          <w:lang w:eastAsia="ru-RU" w:bidi="ru-RU"/>
        </w:rPr>
        <w:softHyphen/>
        <w:t>органический препарат АВП-40, ингибитор КИ-1, сульфат меди, пиро</w:t>
      </w:r>
      <w:r w:rsidRPr="009D054D">
        <w:rPr>
          <w:rFonts w:ascii="Times New Roman" w:eastAsia="Times New Roman" w:hAnsi="Times New Roman" w:cs="Times New Roman"/>
          <w:color w:val="000000"/>
          <w:sz w:val="20"/>
          <w:szCs w:val="20"/>
          <w:lang w:eastAsia="ru-RU" w:bidi="ru-RU"/>
        </w:rPr>
        <w:softHyphen/>
        <w:t>сульфат натрия и др.</w:t>
      </w:r>
    </w:p>
    <w:p w:rsidR="009D054D" w:rsidRPr="009D054D" w:rsidRDefault="009D054D" w:rsidP="009D054D">
      <w:pPr>
        <w:widowControl w:val="0"/>
        <w:spacing w:after="100"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повышающие морозостойкость бетона</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повышающие морозостойкость бетона, - это вещества, создающие в цементном камне резервный объем мелких, замкнутых пор, что повышает сопротивление бетона попеременному замораживанию и оттаиванию. К ним относятся воздухововлекающие, микропено- и газообразующие добавки, в том числе и комплексные: СНВ, СДО, СПД-м, НЧК, КОЖ 136-41 (ГКЖ-94), ПАЩ-1, ЩСПК, суперпластификатор + воздухововлекающая добавка, например, МБ-01 + КОЖ 136-41, С-3 +КОЖ 136-41 и др.</w:t>
      </w:r>
    </w:p>
    <w:p w:rsidR="009D054D" w:rsidRPr="009D054D" w:rsidRDefault="009D054D" w:rsidP="009D054D">
      <w:pPr>
        <w:widowControl w:val="0"/>
        <w:spacing w:after="9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Расширяющие добавки</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lastRenderedPageBreak/>
        <w:t xml:space="preserve">По вещественному составу расширяющие добавки делятся на алю- минатно-сульфатные, сульфатно-оксидные и оксидные. Вводятся они для компенсации усадочных деформаций и улучшения свойств бетона. Бетоны с расширяющими добавками имеют более высокую прочность на сжатие и растяжение (на 15...40 %), повышенную трещиностойкость, плотность, водо-, газо- и бензонепроницаемость </w:t>
      </w:r>
      <w:r w:rsidRPr="009D054D">
        <w:rPr>
          <w:rFonts w:ascii="Times New Roman" w:eastAsia="Times New Roman" w:hAnsi="Times New Roman" w:cs="Times New Roman"/>
          <w:color w:val="000000"/>
          <w:sz w:val="20"/>
          <w:szCs w:val="20"/>
          <w:lang w:bidi="en-US"/>
        </w:rPr>
        <w:t>(</w:t>
      </w:r>
      <w:r w:rsidRPr="009D054D">
        <w:rPr>
          <w:rFonts w:ascii="Times New Roman" w:eastAsia="Times New Roman" w:hAnsi="Times New Roman" w:cs="Times New Roman"/>
          <w:color w:val="000000"/>
          <w:sz w:val="20"/>
          <w:szCs w:val="20"/>
          <w:lang w:val="en-US" w:bidi="en-US"/>
        </w:rPr>
        <w:t>W</w:t>
      </w:r>
      <w:r w:rsidRPr="009D054D">
        <w:rPr>
          <w:rFonts w:ascii="Times New Roman" w:eastAsia="Times New Roman" w:hAnsi="Times New Roman" w:cs="Times New Roman"/>
          <w:color w:val="000000"/>
          <w:sz w:val="20"/>
          <w:szCs w:val="20"/>
          <w:lang w:bidi="en-US"/>
        </w:rPr>
        <w:t xml:space="preserve">12 </w:t>
      </w:r>
      <w:r w:rsidRPr="009D054D">
        <w:rPr>
          <w:rFonts w:ascii="Times New Roman" w:eastAsia="Times New Roman" w:hAnsi="Times New Roman" w:cs="Times New Roman"/>
          <w:color w:val="000000"/>
          <w:sz w:val="20"/>
          <w:szCs w:val="20"/>
          <w:lang w:eastAsia="ru-RU" w:bidi="ru-RU"/>
        </w:rPr>
        <w:t>и выше), более высокую морозостойкость, деформативность, пониженное содержание открытых пор (на 20.. .25 %).</w:t>
      </w:r>
    </w:p>
    <w:p w:rsidR="009D054D" w:rsidRPr="009D054D" w:rsidRDefault="009D054D" w:rsidP="009D054D">
      <w:pPr>
        <w:widowControl w:val="0"/>
        <w:spacing w:after="6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Конкретным представителем таких добавок является минеральная расширяющая добавка «ИР-1». Добавка может смешиваться с цемен</w:t>
      </w:r>
      <w:r w:rsidRPr="009D054D">
        <w:rPr>
          <w:rFonts w:ascii="Times New Roman" w:eastAsia="Times New Roman" w:hAnsi="Times New Roman" w:cs="Times New Roman"/>
          <w:color w:val="000000"/>
          <w:sz w:val="20"/>
          <w:szCs w:val="20"/>
          <w:lang w:eastAsia="ru-RU" w:bidi="ru-RU"/>
        </w:rPr>
        <w:softHyphen/>
        <w:t>том либо непосредственно в бетоносмесителе при приготовлении бе</w:t>
      </w:r>
      <w:r w:rsidRPr="009D054D">
        <w:rPr>
          <w:rFonts w:ascii="Times New Roman" w:eastAsia="Times New Roman" w:hAnsi="Times New Roman" w:cs="Times New Roman"/>
          <w:color w:val="000000"/>
          <w:sz w:val="20"/>
          <w:szCs w:val="20"/>
          <w:lang w:eastAsia="ru-RU" w:bidi="ru-RU"/>
        </w:rPr>
        <w:softHyphen/>
        <w:t>тонной смеси, либо вводиться в цемент при его помоле на цементных заводах.</w:t>
      </w:r>
    </w:p>
    <w:p w:rsidR="009D054D" w:rsidRPr="009D054D" w:rsidRDefault="009D054D" w:rsidP="009D054D">
      <w:pPr>
        <w:widowControl w:val="0"/>
        <w:spacing w:after="60" w:line="23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повышающие прочность бетона</w:t>
      </w:r>
      <w:r w:rsidRPr="009D054D">
        <w:rPr>
          <w:rFonts w:ascii="Times New Roman" w:eastAsia="Times New Roman" w:hAnsi="Times New Roman" w:cs="Times New Roman"/>
          <w:color w:val="000000"/>
          <w:sz w:val="20"/>
          <w:szCs w:val="20"/>
          <w:lang w:eastAsia="ru-RU" w:bidi="ru-RU"/>
        </w:rPr>
        <w:br/>
        <w:t>на растяжение и изгиб</w:t>
      </w:r>
    </w:p>
    <w:p w:rsidR="009D054D" w:rsidRPr="009D054D" w:rsidRDefault="009D054D" w:rsidP="009D054D">
      <w:pPr>
        <w:widowControl w:val="0"/>
        <w:spacing w:after="8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Добавки, повышающие прочность бетона на растяжение и изгиб: полимерная смола № 89, ПВА, ДЭГ-1, ТЭГ-1, латексы дивинилсти</w:t>
      </w:r>
      <w:r w:rsidRPr="009D054D">
        <w:rPr>
          <w:rFonts w:ascii="Times New Roman" w:eastAsia="Times New Roman" w:hAnsi="Times New Roman" w:cs="Times New Roman"/>
          <w:color w:val="000000"/>
          <w:sz w:val="20"/>
          <w:szCs w:val="20"/>
          <w:lang w:eastAsia="ru-RU" w:bidi="ru-RU"/>
        </w:rPr>
        <w:softHyphen/>
        <w:t>рольные СКС-50, СКС-65, СКС-65ГП и др.</w:t>
      </w:r>
    </w:p>
    <w:p w:rsidR="009D054D" w:rsidRPr="009D054D" w:rsidRDefault="009D054D" w:rsidP="009D054D">
      <w:pPr>
        <w:widowControl w:val="0"/>
        <w:spacing w:after="95" w:line="200" w:lineRule="exact"/>
        <w:ind w:right="180"/>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Полимерные материалы для пропитки бетона</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повышения долговечности бетона целесообразно использовать: полимерные материалы для пропитки бетона, существенно повышающие прочность бетона на сжатие, растяжение, его морозостойкость, стойкость в сульфатной, магнезиальной, щелочной средах и в слабых кислотах: стирол, метилметакрилат, раствор эпоксидной смолы в стироле и многие другие.</w:t>
      </w:r>
    </w:p>
    <w:p w:rsidR="009D054D" w:rsidRPr="009D054D" w:rsidRDefault="009D054D" w:rsidP="009D054D">
      <w:pPr>
        <w:widowControl w:val="0"/>
        <w:spacing w:after="324"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Многообразие вяжущих веществ, заполнителей, добавок, активных минеральных компонентов и технологических приемов позволяет получать бетоны с самыми разнообразными свойствами.</w:t>
      </w:r>
    </w:p>
    <w:p w:rsidR="009D054D" w:rsidRPr="009D054D" w:rsidRDefault="009D054D" w:rsidP="009D054D">
      <w:pPr>
        <w:widowControl w:val="0"/>
        <w:numPr>
          <w:ilvl w:val="0"/>
          <w:numId w:val="2"/>
        </w:numPr>
        <w:tabs>
          <w:tab w:val="left" w:pos="2272"/>
        </w:tabs>
        <w:spacing w:after="95" w:line="20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Основные свойства бетона</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Свойства бетона определяются не только его составом и качеством исходных материалов, но и технологией изготовления и укладки бетонной смеси в конструкцию, условиями твердения. Все эти факторы учитывают при проектировании состава бетона и производстве конструкций на его основе.</w:t>
      </w:r>
    </w:p>
    <w:p w:rsidR="009D054D" w:rsidRPr="009D054D" w:rsidRDefault="009D054D" w:rsidP="009D054D">
      <w:pPr>
        <w:widowControl w:val="0"/>
        <w:spacing w:after="0" w:line="230" w:lineRule="exact"/>
        <w:ind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Прочность бетона определяется в основном двумя факторами:</w:t>
      </w:r>
    </w:p>
    <w:p w:rsidR="009D054D" w:rsidRPr="009D054D" w:rsidRDefault="009D054D" w:rsidP="009D054D">
      <w:pPr>
        <w:widowControl w:val="0"/>
        <w:numPr>
          <w:ilvl w:val="0"/>
          <w:numId w:val="1"/>
        </w:numPr>
        <w:tabs>
          <w:tab w:val="left" w:pos="621"/>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прочностью затвердевшего цементного камня;</w:t>
      </w:r>
    </w:p>
    <w:p w:rsidR="009D054D" w:rsidRPr="009D054D" w:rsidRDefault="009D054D" w:rsidP="009D054D">
      <w:pPr>
        <w:widowControl w:val="0"/>
        <w:numPr>
          <w:ilvl w:val="0"/>
          <w:numId w:val="1"/>
        </w:numPr>
        <w:tabs>
          <w:tab w:val="left" w:pos="621"/>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прочностью его сцепления с заполнителями.</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Прочность бетона зависит от активности цемента, водоцементного отношения, качества заполнителей, возраста бетона, степени уплотнения бетонной смеси и условий твердения.</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Чем выше активность (марка) цемента, тем при прочих равных условиях будет выше прочность бетона. Зависимость прочности цементного камня от соотношения цемента и воды в бетонной смеси объясняется следующим образом. Цемент при твердении химически связывает не более 20...25 % воды от своей массы, но чтобы обеспечить необходимую пластичность цементного теста и, соответственно, подвижность бетонной смеси, необходимо брать 40... 80 % воды от массы цемента. Вода, кроме того, необходима для смачивания поверхности частиц песка и крупного заполнителя. Естественно, чем больше в бетоне будет свободной, химически не связанной воды, тем больше впоследствии будет пор в цементном камне и, соответственно, ниже станет его прочность.</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 другой стороны, если не обеспечить необходимую удобоукладываемость бетонной смеси, то из-за недоуплотнения в структуре бетона появятся крупные пустоты и участки с нарушенной связью «цементный камень - заполнитель», что приведет к резкому снижению прочности бетона. Таким образом, для каждой бетонной смеси существует оптимальное количество воды, которое позволяет получать при данном способе уплотнения бетон с минимальной пористостью и наибольшей прочностью.</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Прочность сцепления между цементным камнем и заполнителем определяется в основном качеством поверхности заполнителя. Для обеспечения высокой прочности сцепления поверхность зерен заполнителя должна быть чистой и шероховатой. Например, бетон на щебне при прочих равных условиях прочнее бетона на гравии.</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Тяжелый бетон - основной конструкционный строительный материал, поэтому оценке его прочностных свойств уделяется большое внимание. Прочностные характеристики бетона определяют строго в соответствии с требованиями стандартов.</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Как и у всех каменных материалов, прочность бетона при сжатии значительно (в 10.15 раз) выше, чем при растяжении и изгибе. Поэтому в строительных конструкциях бетон, как правило, работает на сжатие. Когда говорят о прочности бетона, подразумевают его прочность при сжатии. В остальных случаях оговаривают вид прочности.</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Прочность бетона принято оценивать по среднему арифметическому значений результатов испытаний образцов данного бетона через 28 сут нормального твердения. Для этого используют образцы-кубы с длиной ребра 150 мм, изготовленные из рабочей бетонной смеси и твердевшие в стандартных условиях.</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Этот основной показатель механических свойств бетона положен в основу деления бетона на марки. Под маркой бетона подразумевается округленное значение прочности в кгс/см</w:t>
      </w:r>
      <w:r w:rsidRPr="009D054D">
        <w:rPr>
          <w:rFonts w:ascii="Times New Roman" w:eastAsia="Times New Roman" w:hAnsi="Times New Roman" w:cs="Times New Roman"/>
          <w:color w:val="000000"/>
          <w:sz w:val="20"/>
          <w:szCs w:val="20"/>
          <w:vertAlign w:val="superscript"/>
          <w:lang w:eastAsia="ru-RU" w:bidi="ru-RU"/>
        </w:rPr>
        <w:t>2</w:t>
      </w:r>
      <w:r w:rsidRPr="009D054D">
        <w:rPr>
          <w:rFonts w:ascii="Times New Roman" w:eastAsia="Times New Roman" w:hAnsi="Times New Roman" w:cs="Times New Roman"/>
          <w:color w:val="000000"/>
          <w:sz w:val="20"/>
          <w:szCs w:val="20"/>
          <w:lang w:eastAsia="ru-RU" w:bidi="ru-RU"/>
        </w:rPr>
        <w:t xml:space="preserve"> (округление идет в нижнюю сторону). Для тяжелых бетонов установлены марки от М100 до М800.</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Бетон относительно низких марок (М100...М200) применяют для конструкций и сооружений с невысокими расчетными напряжениями, например, для фундаментов и др. Для обычных железобетонных </w:t>
      </w:r>
      <w:r w:rsidRPr="009D054D">
        <w:rPr>
          <w:rFonts w:ascii="Times New Roman" w:eastAsia="Times New Roman" w:hAnsi="Times New Roman" w:cs="Times New Roman"/>
          <w:color w:val="000000"/>
          <w:sz w:val="20"/>
          <w:szCs w:val="20"/>
          <w:lang w:eastAsia="ru-RU" w:bidi="ru-RU"/>
        </w:rPr>
        <w:lastRenderedPageBreak/>
        <w:t>конструкций в промышленном и гражданском строительстве широко используют бетоны марок М200...М300, для предварительно напряженных конструкций М300...М500, в некоторых специальных конструкциях и инженерных сооружениях - М600.. .М800 и более.</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Качество бетона характеризуют также его классом по прочности. Класс бетона - гарантированная прочность бетона с обеспеченностью 0,95. Это значит, что установленная классом прочность бетона, достигается не менее, чем в 95 случаях из 100. Зависимость между классом бетона по прочности и его средней прочностью имеет вид:</w:t>
      </w:r>
    </w:p>
    <w:p w:rsidR="009D054D" w:rsidRPr="009D054D" w:rsidRDefault="009D054D" w:rsidP="009D054D">
      <w:pPr>
        <w:widowControl w:val="0"/>
        <w:spacing w:after="0" w:line="230" w:lineRule="exact"/>
        <w:ind w:left="120"/>
        <w:jc w:val="center"/>
        <w:rPr>
          <w:rFonts w:ascii="Times New Roman" w:eastAsia="Times New Roman" w:hAnsi="Times New Roman" w:cs="Times New Roman"/>
          <w:i/>
          <w:iCs/>
          <w:color w:val="000000"/>
          <w:sz w:val="20"/>
          <w:szCs w:val="20"/>
          <w:lang w:eastAsia="ru-RU" w:bidi="ru-RU"/>
        </w:rPr>
      </w:pPr>
      <w:r w:rsidRPr="009D054D">
        <w:rPr>
          <w:rFonts w:ascii="Times New Roman" w:eastAsia="Times New Roman" w:hAnsi="Times New Roman" w:cs="Times New Roman"/>
          <w:i/>
          <w:iCs/>
          <w:color w:val="000000"/>
          <w:sz w:val="20"/>
          <w:szCs w:val="20"/>
          <w:lang w:eastAsia="ru-RU" w:bidi="ru-RU"/>
        </w:rPr>
        <w:t xml:space="preserve">В = </w:t>
      </w:r>
      <w:r w:rsidRPr="009D054D">
        <w:rPr>
          <w:rFonts w:ascii="Times New Roman" w:eastAsia="Times New Roman" w:hAnsi="Times New Roman" w:cs="Times New Roman"/>
          <w:i/>
          <w:iCs/>
          <w:color w:val="000000"/>
          <w:sz w:val="20"/>
          <w:szCs w:val="20"/>
          <w:lang w:val="en-US" w:bidi="en-US"/>
        </w:rPr>
        <w:t>R</w:t>
      </w:r>
      <w:r w:rsidRPr="009D054D">
        <w:rPr>
          <w:rFonts w:ascii="Times New Roman" w:eastAsia="Times New Roman" w:hAnsi="Times New Roman" w:cs="Times New Roman"/>
          <w:i/>
          <w:iCs/>
          <w:color w:val="000000"/>
          <w:sz w:val="20"/>
          <w:szCs w:val="20"/>
          <w:lang w:bidi="en-US"/>
        </w:rPr>
        <w:t xml:space="preserve">(1 </w:t>
      </w:r>
      <w:r w:rsidRPr="009D054D">
        <w:rPr>
          <w:rFonts w:ascii="Times New Roman" w:eastAsia="Times New Roman" w:hAnsi="Times New Roman" w:cs="Times New Roman"/>
          <w:i/>
          <w:iCs/>
          <w:color w:val="000000"/>
          <w:sz w:val="20"/>
          <w:szCs w:val="20"/>
          <w:lang w:eastAsia="ru-RU" w:bidi="ru-RU"/>
        </w:rPr>
        <w:t xml:space="preserve">- </w:t>
      </w:r>
      <w:r w:rsidRPr="009D054D">
        <w:rPr>
          <w:rFonts w:ascii="Times New Roman" w:eastAsia="Times New Roman" w:hAnsi="Times New Roman" w:cs="Times New Roman"/>
          <w:i/>
          <w:iCs/>
          <w:color w:val="000000"/>
          <w:sz w:val="20"/>
          <w:szCs w:val="20"/>
          <w:lang w:val="en-US" w:bidi="en-US"/>
        </w:rPr>
        <w:t>tv</w:t>
      </w:r>
      <w:r w:rsidRPr="009D054D">
        <w:rPr>
          <w:rFonts w:ascii="Times New Roman" w:eastAsia="Times New Roman" w:hAnsi="Times New Roman" w:cs="Times New Roman"/>
          <w:i/>
          <w:iCs/>
          <w:color w:val="000000"/>
          <w:sz w:val="20"/>
          <w:szCs w:val="20"/>
          <w:lang w:bidi="en-US"/>
        </w:rPr>
        <w:t>),</w:t>
      </w:r>
    </w:p>
    <w:p w:rsidR="009D054D" w:rsidRPr="009D054D" w:rsidRDefault="009D054D" w:rsidP="009D054D">
      <w:pPr>
        <w:widowControl w:val="0"/>
        <w:spacing w:after="0" w:line="230" w:lineRule="exact"/>
        <w:ind w:right="2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где </w:t>
      </w:r>
      <w:r w:rsidRPr="009D054D">
        <w:rPr>
          <w:rFonts w:ascii="Times New Roman" w:eastAsia="Times New Roman" w:hAnsi="Times New Roman" w:cs="Times New Roman"/>
          <w:i/>
          <w:iCs/>
          <w:color w:val="000000"/>
          <w:sz w:val="20"/>
          <w:szCs w:val="20"/>
          <w:lang w:eastAsia="ru-RU" w:bidi="ru-RU"/>
        </w:rPr>
        <w:t>В</w:t>
      </w:r>
      <w:r w:rsidRPr="009D054D">
        <w:rPr>
          <w:rFonts w:ascii="Times New Roman" w:eastAsia="Times New Roman" w:hAnsi="Times New Roman" w:cs="Times New Roman"/>
          <w:color w:val="000000"/>
          <w:sz w:val="20"/>
          <w:szCs w:val="20"/>
          <w:lang w:eastAsia="ru-RU" w:bidi="ru-RU"/>
        </w:rPr>
        <w:t xml:space="preserve"> - класс бетона по прочности, МПа; </w:t>
      </w:r>
      <w:r w:rsidRPr="009D054D">
        <w:rPr>
          <w:rFonts w:ascii="Times New Roman" w:eastAsia="Times New Roman" w:hAnsi="Times New Roman" w:cs="Times New Roman"/>
          <w:i/>
          <w:iCs/>
          <w:color w:val="000000"/>
          <w:sz w:val="20"/>
          <w:szCs w:val="20"/>
          <w:lang w:val="en-US" w:bidi="en-US"/>
        </w:rPr>
        <w:t>R</w:t>
      </w:r>
      <w:r w:rsidRPr="009D054D">
        <w:rPr>
          <w:rFonts w:ascii="Times New Roman" w:eastAsia="Times New Roman" w:hAnsi="Times New Roman" w:cs="Times New Roman"/>
          <w:color w:val="000000"/>
          <w:sz w:val="20"/>
          <w:szCs w:val="20"/>
          <w:lang w:bidi="en-US"/>
        </w:rPr>
        <w:t xml:space="preserve"> </w:t>
      </w:r>
      <w:r w:rsidRPr="009D054D">
        <w:rPr>
          <w:rFonts w:ascii="Times New Roman" w:eastAsia="Times New Roman" w:hAnsi="Times New Roman" w:cs="Times New Roman"/>
          <w:color w:val="000000"/>
          <w:sz w:val="20"/>
          <w:szCs w:val="20"/>
          <w:lang w:eastAsia="ru-RU" w:bidi="ru-RU"/>
        </w:rPr>
        <w:t xml:space="preserve">- средняя прочность бетона, МПа; </w:t>
      </w:r>
      <w:r w:rsidRPr="009D054D">
        <w:rPr>
          <w:rFonts w:ascii="Times New Roman" w:eastAsia="Times New Roman" w:hAnsi="Times New Roman" w:cs="Times New Roman"/>
          <w:i/>
          <w:iCs/>
          <w:color w:val="000000"/>
          <w:sz w:val="20"/>
          <w:szCs w:val="20"/>
          <w:lang w:val="en-US" w:bidi="en-US"/>
        </w:rPr>
        <w:t>t</w:t>
      </w:r>
      <w:r w:rsidRPr="009D054D">
        <w:rPr>
          <w:rFonts w:ascii="Times New Roman" w:eastAsia="Times New Roman" w:hAnsi="Times New Roman" w:cs="Times New Roman"/>
          <w:color w:val="000000"/>
          <w:sz w:val="20"/>
          <w:szCs w:val="20"/>
          <w:lang w:bidi="en-US"/>
        </w:rPr>
        <w:t xml:space="preserve"> </w:t>
      </w:r>
      <w:r w:rsidRPr="009D054D">
        <w:rPr>
          <w:rFonts w:ascii="Times New Roman" w:eastAsia="Times New Roman" w:hAnsi="Times New Roman" w:cs="Times New Roman"/>
          <w:color w:val="000000"/>
          <w:sz w:val="20"/>
          <w:szCs w:val="20"/>
          <w:lang w:eastAsia="ru-RU" w:bidi="ru-RU"/>
        </w:rPr>
        <w:t xml:space="preserve">- коэффициент, характеризующий принятую при проектировании обеспеченность класса бетона (обычно 1,64); </w:t>
      </w:r>
      <w:r w:rsidRPr="009D054D">
        <w:rPr>
          <w:rFonts w:ascii="Times New Roman" w:eastAsia="Times New Roman" w:hAnsi="Times New Roman" w:cs="Times New Roman"/>
          <w:i/>
          <w:iCs/>
          <w:color w:val="000000"/>
          <w:sz w:val="20"/>
          <w:szCs w:val="20"/>
          <w:lang w:eastAsia="ru-RU" w:bidi="ru-RU"/>
        </w:rPr>
        <w:t>и</w:t>
      </w:r>
      <w:r w:rsidRPr="009D054D">
        <w:rPr>
          <w:rFonts w:ascii="Times New Roman" w:eastAsia="Times New Roman" w:hAnsi="Times New Roman" w:cs="Times New Roman"/>
          <w:color w:val="000000"/>
          <w:sz w:val="20"/>
          <w:szCs w:val="20"/>
          <w:lang w:eastAsia="ru-RU" w:bidi="ru-RU"/>
        </w:rPr>
        <w:t xml:space="preserve"> - коэффициент вариации прочности бетона.</w:t>
      </w:r>
    </w:p>
    <w:p w:rsidR="009D054D" w:rsidRPr="009D054D" w:rsidRDefault="009D054D" w:rsidP="009D054D">
      <w:pPr>
        <w:widowControl w:val="0"/>
        <w:spacing w:after="0" w:line="230" w:lineRule="exact"/>
        <w:ind w:right="220" w:firstLine="3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Понятие «класс бетона» позволяет назначать прочность бетона с учетом ее фактической или возможной вариации. Чем меньше изменчивость прочности, тем больше класс бетона при одной и той же средней прочности. Соотношение между классами бетона и его марками (ГОСТ 26633-91) приведено в табл. 2.</w:t>
      </w:r>
    </w:p>
    <w:p w:rsidR="009D054D" w:rsidRPr="009D054D" w:rsidRDefault="009D054D" w:rsidP="009D054D">
      <w:pPr>
        <w:widowControl w:val="0"/>
        <w:spacing w:after="0" w:line="230" w:lineRule="exact"/>
        <w:ind w:right="220"/>
        <w:jc w:val="right"/>
        <w:rPr>
          <w:rFonts w:ascii="Times New Roman" w:eastAsia="Times New Roman" w:hAnsi="Times New Roman" w:cs="Times New Roman"/>
          <w:i/>
          <w:iCs/>
          <w:color w:val="000000"/>
          <w:sz w:val="20"/>
          <w:szCs w:val="20"/>
          <w:lang w:eastAsia="ru-RU" w:bidi="ru-RU"/>
        </w:rPr>
      </w:pPr>
      <w:r w:rsidRPr="009D054D">
        <w:rPr>
          <w:rFonts w:ascii="Times New Roman" w:eastAsia="Times New Roman" w:hAnsi="Times New Roman" w:cs="Times New Roman"/>
          <w:i/>
          <w:iCs/>
          <w:color w:val="000000"/>
          <w:sz w:val="20"/>
          <w:szCs w:val="20"/>
          <w:lang w:eastAsia="ru-RU" w:bidi="ru-RU"/>
        </w:rPr>
        <w:t>Таблица 2</w:t>
      </w:r>
    </w:p>
    <w:p w:rsidR="009D054D" w:rsidRPr="009D054D" w:rsidRDefault="009D054D" w:rsidP="009D054D">
      <w:pPr>
        <w:widowControl w:val="0"/>
        <w:spacing w:after="0" w:line="230" w:lineRule="exact"/>
        <w:ind w:left="1440" w:right="900" w:hanging="36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Соотношение между марками и классами бетона по прочности на сжатие и растяжение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1085"/>
        <w:gridCol w:w="1440"/>
        <w:gridCol w:w="1258"/>
        <w:gridCol w:w="2362"/>
      </w:tblGrid>
      <w:tr w:rsidR="009D054D" w:rsidRPr="009D054D" w:rsidTr="00EF3E4C">
        <w:trPr>
          <w:trHeight w:hRule="exact" w:val="917"/>
          <w:jc w:val="center"/>
        </w:trPr>
        <w:tc>
          <w:tcPr>
            <w:tcW w:w="1085" w:type="dxa"/>
            <w:tcBorders>
              <w:top w:val="single" w:sz="4" w:space="0" w:color="auto"/>
              <w:left w:val="single" w:sz="4" w:space="0" w:color="auto"/>
            </w:tcBorders>
            <w:shd w:val="clear" w:color="auto" w:fill="FFFFFF"/>
            <w:vAlign w:val="center"/>
          </w:tcPr>
          <w:p w:rsidR="009D054D" w:rsidRPr="009D054D" w:rsidRDefault="009D054D" w:rsidP="009D054D">
            <w:pPr>
              <w:framePr w:w="6144"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Класс бе</w:t>
            </w:r>
            <w:r w:rsidRPr="009D054D">
              <w:rPr>
                <w:rFonts w:ascii="Times New Roman" w:eastAsia="Times New Roman" w:hAnsi="Times New Roman" w:cs="Times New Roman"/>
                <w:color w:val="000000"/>
                <w:sz w:val="14"/>
                <w:szCs w:val="14"/>
                <w:lang w:eastAsia="ru-RU" w:bidi="ru-RU"/>
              </w:rPr>
              <w:softHyphen/>
              <w:t>тона по прочности</w:t>
            </w:r>
          </w:p>
        </w:tc>
        <w:tc>
          <w:tcPr>
            <w:tcW w:w="1440" w:type="dxa"/>
            <w:tcBorders>
              <w:top w:val="single" w:sz="4" w:space="0" w:color="auto"/>
              <w:left w:val="single" w:sz="4" w:space="0" w:color="auto"/>
            </w:tcBorders>
            <w:shd w:val="clear" w:color="auto" w:fill="FFFFFF"/>
            <w:vAlign w:val="center"/>
          </w:tcPr>
          <w:p w:rsidR="009D054D" w:rsidRPr="009D054D" w:rsidRDefault="009D054D" w:rsidP="009D054D">
            <w:pPr>
              <w:framePr w:w="6144" w:wrap="notBeside" w:vAnchor="text" w:hAnchor="text" w:xAlign="center" w:y="1"/>
              <w:widowControl w:val="0"/>
              <w:spacing w:after="0" w:line="197"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 xml:space="preserve">Средняя прочность бетона </w:t>
            </w:r>
            <w:r w:rsidRPr="009D054D">
              <w:rPr>
                <w:rFonts w:ascii="Times New Roman" w:eastAsia="Times New Roman" w:hAnsi="Times New Roman" w:cs="Times New Roman"/>
                <w:i/>
                <w:iCs/>
                <w:color w:val="000000"/>
                <w:spacing w:val="50"/>
                <w:sz w:val="19"/>
                <w:szCs w:val="19"/>
                <w:lang w:eastAsia="ru-RU" w:bidi="ru-RU"/>
              </w:rPr>
              <w:t>(</w:t>
            </w:r>
            <w:r w:rsidRPr="009D054D">
              <w:rPr>
                <w:rFonts w:ascii="Times New Roman" w:eastAsia="Times New Roman" w:hAnsi="Times New Roman" w:cs="Times New Roman"/>
                <w:i/>
                <w:iCs/>
                <w:color w:val="000000"/>
                <w:spacing w:val="50"/>
                <w:sz w:val="19"/>
                <w:szCs w:val="19"/>
                <w:vertAlign w:val="superscript"/>
                <w:lang w:val="en-US" w:bidi="en-US"/>
              </w:rPr>
              <w:t>R</w:t>
            </w:r>
            <w:r w:rsidRPr="009D054D">
              <w:rPr>
                <w:rFonts w:ascii="Times New Roman" w:eastAsia="Times New Roman" w:hAnsi="Times New Roman" w:cs="Times New Roman"/>
                <w:color w:val="000000"/>
                <w:sz w:val="14"/>
                <w:szCs w:val="14"/>
                <w:lang w:bidi="en-US"/>
              </w:rPr>
              <w:t xml:space="preserve"> </w:t>
            </w:r>
            <w:r w:rsidRPr="009D054D">
              <w:rPr>
                <w:rFonts w:ascii="Times New Roman" w:eastAsia="Times New Roman" w:hAnsi="Times New Roman" w:cs="Times New Roman"/>
                <w:color w:val="000000"/>
                <w:sz w:val="14"/>
                <w:szCs w:val="14"/>
                <w:lang w:eastAsia="ru-RU" w:bidi="ru-RU"/>
              </w:rPr>
              <w:t>)</w:t>
            </w:r>
            <w:r w:rsidRPr="009D054D">
              <w:rPr>
                <w:rFonts w:ascii="Times New Roman" w:eastAsia="Times New Roman" w:hAnsi="Times New Roman" w:cs="Times New Roman"/>
                <w:color w:val="000000"/>
                <w:sz w:val="14"/>
                <w:szCs w:val="14"/>
                <w:lang w:eastAsia="ru-RU" w:bidi="ru-RU"/>
              </w:rPr>
              <w:footnoteReference w:id="1"/>
            </w:r>
            <w:r w:rsidRPr="009D054D">
              <w:rPr>
                <w:rFonts w:ascii="Times New Roman" w:eastAsia="Times New Roman" w:hAnsi="Times New Roman" w:cs="Times New Roman"/>
                <w:color w:val="000000"/>
                <w:sz w:val="14"/>
                <w:szCs w:val="14"/>
                <w:lang w:eastAsia="ru-RU" w:bidi="ru-RU"/>
              </w:rPr>
              <w:t>, кгс/см</w:t>
            </w:r>
            <w:r w:rsidRPr="009D054D">
              <w:rPr>
                <w:rFonts w:ascii="Times New Roman" w:eastAsia="Times New Roman" w:hAnsi="Times New Roman" w:cs="Times New Roman"/>
                <w:color w:val="000000"/>
                <w:sz w:val="14"/>
                <w:szCs w:val="14"/>
                <w:vertAlign w:val="superscript"/>
                <w:lang w:eastAsia="ru-RU" w:bidi="ru-RU"/>
              </w:rPr>
              <w:t>2</w:t>
            </w:r>
          </w:p>
        </w:tc>
        <w:tc>
          <w:tcPr>
            <w:tcW w:w="1258" w:type="dxa"/>
            <w:tcBorders>
              <w:top w:val="single" w:sz="4" w:space="0" w:color="auto"/>
              <w:left w:val="single" w:sz="4" w:space="0" w:color="auto"/>
            </w:tcBorders>
            <w:shd w:val="clear" w:color="auto" w:fill="FFFFFF"/>
            <w:vAlign w:val="center"/>
          </w:tcPr>
          <w:p w:rsidR="009D054D" w:rsidRPr="009D054D" w:rsidRDefault="009D054D" w:rsidP="009D054D">
            <w:pPr>
              <w:framePr w:w="6144" w:wrap="notBeside" w:vAnchor="text" w:hAnchor="text" w:xAlign="center" w:y="1"/>
              <w:widowControl w:val="0"/>
              <w:spacing w:after="0" w:line="182" w:lineRule="exact"/>
              <w:ind w:left="2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Ближайшая марка бетона по прочности</w:t>
            </w:r>
          </w:p>
          <w:p w:rsidR="009D054D" w:rsidRPr="009D054D" w:rsidRDefault="009D054D" w:rsidP="009D054D">
            <w:pPr>
              <w:framePr w:w="6144"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М</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82"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Отклонение ближайшей марки бетона от средней прочности класса, %,</w:t>
            </w:r>
          </w:p>
          <w:p w:rsidR="009D054D" w:rsidRPr="009D054D" w:rsidRDefault="009D054D" w:rsidP="009D054D">
            <w:pPr>
              <w:framePr w:w="6144" w:wrap="notBeside" w:vAnchor="text" w:hAnchor="text" w:xAlign="center" w:y="1"/>
              <w:widowControl w:val="0"/>
              <w:spacing w:after="0" w:line="96" w:lineRule="exact"/>
              <w:ind w:left="9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i/>
                <w:iCs/>
                <w:color w:val="000000"/>
                <w:sz w:val="9"/>
                <w:szCs w:val="9"/>
                <w:lang w:val="en-US" w:bidi="en-US"/>
              </w:rPr>
              <w:t>M</w:t>
            </w:r>
            <w:r w:rsidRPr="009D054D">
              <w:rPr>
                <w:rFonts w:ascii="Times New Roman" w:eastAsia="Times New Roman" w:hAnsi="Times New Roman" w:cs="Times New Roman"/>
                <w:color w:val="000000"/>
                <w:sz w:val="11"/>
                <w:szCs w:val="11"/>
                <w:lang w:val="en-US" w:bidi="en-US"/>
              </w:rPr>
              <w:t xml:space="preserve"> </w:t>
            </w:r>
            <w:r w:rsidRPr="009D054D">
              <w:rPr>
                <w:rFonts w:ascii="Times New Roman" w:eastAsia="Times New Roman" w:hAnsi="Times New Roman" w:cs="Times New Roman"/>
                <w:color w:val="000000"/>
                <w:sz w:val="11"/>
                <w:szCs w:val="11"/>
                <w:lang w:eastAsia="ru-RU" w:bidi="ru-RU"/>
              </w:rPr>
              <w:t xml:space="preserve">- </w:t>
            </w:r>
            <w:r w:rsidRPr="009D054D">
              <w:rPr>
                <w:rFonts w:ascii="Times New Roman" w:eastAsia="Times New Roman" w:hAnsi="Times New Roman" w:cs="Times New Roman"/>
                <w:i/>
                <w:iCs/>
                <w:color w:val="000000"/>
                <w:sz w:val="9"/>
                <w:szCs w:val="9"/>
                <w:lang w:val="en-US" w:bidi="en-US"/>
              </w:rPr>
              <w:t xml:space="preserve">R </w:t>
            </w:r>
            <w:r w:rsidRPr="009D054D">
              <w:rPr>
                <w:rFonts w:ascii="Times New Roman" w:eastAsia="Times New Roman" w:hAnsi="Times New Roman" w:cs="Times New Roman"/>
                <w:color w:val="000000"/>
                <w:sz w:val="14"/>
                <w:szCs w:val="14"/>
                <w:lang w:eastAsia="ru-RU" w:bidi="ru-RU"/>
              </w:rPr>
              <w:t xml:space="preserve">—=— 100 </w:t>
            </w:r>
            <w:r w:rsidRPr="009D054D">
              <w:rPr>
                <w:rFonts w:ascii="Times New Roman" w:eastAsia="Times New Roman" w:hAnsi="Times New Roman" w:cs="Times New Roman"/>
                <w:i/>
                <w:iCs/>
                <w:color w:val="000000"/>
                <w:sz w:val="9"/>
                <w:szCs w:val="9"/>
                <w:lang w:val="en-US" w:bidi="en-US"/>
              </w:rPr>
              <w:t>R</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i</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3</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4</w:t>
            </w:r>
          </w:p>
        </w:tc>
      </w:tr>
      <w:tr w:rsidR="009D054D" w:rsidRPr="009D054D" w:rsidTr="00EF3E4C">
        <w:trPr>
          <w:trHeight w:hRule="exact" w:val="197"/>
          <w:jc w:val="center"/>
        </w:trPr>
        <w:tc>
          <w:tcPr>
            <w:tcW w:w="6145" w:type="dxa"/>
            <w:gridSpan w:val="4"/>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b/>
                <w:bCs/>
                <w:color w:val="000000"/>
                <w:sz w:val="14"/>
                <w:szCs w:val="14"/>
                <w:lang w:eastAsia="ru-RU" w:bidi="ru-RU"/>
              </w:rPr>
              <w:t>Сжатие</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В3,5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45,8</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+9,2</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65,5</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M75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В7,5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98,2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M100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В10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131,0</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M150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+14,5</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B12,5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163,7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M150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-8,4</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B15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196,5</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M200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В20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261,9</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M250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В22,5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294,7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M300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В25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327,4</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M350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+6,9</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В27,5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360,2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M350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-2,8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В30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392,9</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M400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В35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458,4</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M450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В40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523,9</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М550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+5,0</w:t>
            </w:r>
          </w:p>
        </w:tc>
      </w:tr>
      <w:tr w:rsidR="009D054D" w:rsidRPr="009D054D" w:rsidTr="00EF3E4C">
        <w:trPr>
          <w:trHeight w:hRule="exact" w:val="206"/>
          <w:jc w:val="center"/>
        </w:trPr>
        <w:tc>
          <w:tcPr>
            <w:tcW w:w="1085" w:type="dxa"/>
            <w:tcBorders>
              <w:top w:val="single" w:sz="4" w:space="0" w:color="auto"/>
              <w:left w:val="single" w:sz="4" w:space="0" w:color="auto"/>
              <w:bottom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В45</w:t>
            </w:r>
          </w:p>
        </w:tc>
        <w:tc>
          <w:tcPr>
            <w:tcW w:w="1440" w:type="dxa"/>
            <w:tcBorders>
              <w:top w:val="single" w:sz="4" w:space="0" w:color="auto"/>
              <w:left w:val="single" w:sz="4" w:space="0" w:color="auto"/>
              <w:bottom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589,4</w:t>
            </w:r>
          </w:p>
        </w:tc>
        <w:tc>
          <w:tcPr>
            <w:tcW w:w="1258" w:type="dxa"/>
            <w:tcBorders>
              <w:top w:val="single" w:sz="4" w:space="0" w:color="auto"/>
              <w:left w:val="single" w:sz="4" w:space="0" w:color="auto"/>
              <w:bottom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val="en-US" w:bidi="en-US"/>
              </w:rPr>
              <w:t>M600</w:t>
            </w:r>
          </w:p>
        </w:tc>
        <w:tc>
          <w:tcPr>
            <w:tcW w:w="2362" w:type="dxa"/>
            <w:tcBorders>
              <w:top w:val="single" w:sz="4" w:space="0" w:color="auto"/>
              <w:left w:val="single" w:sz="4" w:space="0" w:color="auto"/>
              <w:bottom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4"/>
                <w:szCs w:val="14"/>
                <w:lang w:eastAsia="ru-RU" w:bidi="ru-RU"/>
              </w:rPr>
              <w:t>+1,8</w:t>
            </w:r>
          </w:p>
        </w:tc>
      </w:tr>
    </w:tbl>
    <w:p w:rsidR="009D054D" w:rsidRPr="009D054D" w:rsidRDefault="009D054D" w:rsidP="009D054D">
      <w:pPr>
        <w:framePr w:w="6144"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9D054D" w:rsidRPr="009D054D" w:rsidRDefault="009D054D" w:rsidP="009D054D">
      <w:pPr>
        <w:widowControl w:val="0"/>
        <w:spacing w:after="0" w:line="240" w:lineRule="auto"/>
        <w:rPr>
          <w:rFonts w:ascii="Arial Unicode MS" w:eastAsia="Arial Unicode MS" w:hAnsi="Arial Unicode MS" w:cs="Arial Unicode MS"/>
          <w:color w:val="000000"/>
          <w:sz w:val="2"/>
          <w:szCs w:val="2"/>
          <w:lang w:eastAsia="ru-RU" w:bidi="ru-RU"/>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085"/>
        <w:gridCol w:w="1440"/>
        <w:gridCol w:w="1258"/>
        <w:gridCol w:w="2362"/>
      </w:tblGrid>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lastRenderedPageBreak/>
              <w:t>1</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B50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654,8</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M700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+6,9</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В55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720,3</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M700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В60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785,8</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M800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В65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851,3</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M900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+5,7</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В70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916,8</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M900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В75</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982,3</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М1000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eastAsia="ru-RU" w:bidi="ru-RU"/>
              </w:rPr>
              <w:t>В80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1047,7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M1000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7"/>
          <w:jc w:val="center"/>
        </w:trPr>
        <w:tc>
          <w:tcPr>
            <w:tcW w:w="6145" w:type="dxa"/>
            <w:gridSpan w:val="4"/>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b/>
                <w:bCs/>
                <w:color w:val="000000"/>
                <w:sz w:val="14"/>
                <w:szCs w:val="14"/>
                <w:lang w:eastAsia="ru-RU" w:bidi="ru-RU"/>
              </w:rPr>
              <w:t>Осевое растяжение</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eastAsia="ru-RU" w:bidi="ru-RU"/>
              </w:rPr>
              <w:t>0,4</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5,2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eastAsia="ru-RU" w:bidi="ru-RU"/>
              </w:rPr>
              <w:t>0,8</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10,5</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10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eastAsia="ru-RU" w:bidi="ru-RU"/>
              </w:rPr>
              <w:t>1,2</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15,7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15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1,6</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21,0</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20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2,0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26,2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25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2,4</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31,4</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30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2,8</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36,7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35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3,2</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41,9</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40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3,6</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47,1</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45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4,0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52,4</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 </w:t>
            </w:r>
            <w:r w:rsidRPr="009D054D">
              <w:rPr>
                <w:rFonts w:ascii="Times New Roman" w:eastAsia="Times New Roman" w:hAnsi="Times New Roman" w:cs="Times New Roman"/>
                <w:color w:val="000000"/>
                <w:sz w:val="15"/>
                <w:szCs w:val="15"/>
                <w:lang w:val="en-US" w:bidi="en-US"/>
              </w:rPr>
              <w:t>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2"/>
          <w:jc w:val="center"/>
        </w:trPr>
        <w:tc>
          <w:tcPr>
            <w:tcW w:w="6145" w:type="dxa"/>
            <w:gridSpan w:val="4"/>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4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b/>
                <w:bCs/>
                <w:color w:val="000000"/>
                <w:sz w:val="14"/>
                <w:szCs w:val="14"/>
                <w:lang w:eastAsia="ru-RU" w:bidi="ru-RU"/>
              </w:rPr>
              <w:t>Растяжение при изгибе</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0,4</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5,2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0,8</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10,5</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10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1,2</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15,7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15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1,6</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21,0</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20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2,0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26,2</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25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2,4</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31,4</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30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2,8</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36,7</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35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3,2</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41,9</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40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3,6</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47,1</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45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-4,5</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4,0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52,4</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50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4,4</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57,6</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55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+4,2</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4,8</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62,9</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60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+3,3</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5,2</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68,1</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65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+2,8</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5,6</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73,3</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70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+2,3</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6,0</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78,6</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75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+1,8</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6,4</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83,8</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80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+1,4</w:t>
            </w:r>
          </w:p>
        </w:tc>
      </w:tr>
      <w:tr w:rsidR="009D054D" w:rsidRPr="009D054D" w:rsidTr="00EF3E4C">
        <w:trPr>
          <w:trHeight w:hRule="exact" w:val="192"/>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6,8</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89,1</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85</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+1,0</w:t>
            </w:r>
          </w:p>
        </w:tc>
      </w:tr>
      <w:tr w:rsidR="009D054D" w:rsidRPr="009D054D" w:rsidTr="00EF3E4C">
        <w:trPr>
          <w:trHeight w:hRule="exact" w:val="197"/>
          <w:jc w:val="center"/>
        </w:trPr>
        <w:tc>
          <w:tcPr>
            <w:tcW w:w="1085"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7,2</w:t>
            </w:r>
          </w:p>
        </w:tc>
        <w:tc>
          <w:tcPr>
            <w:tcW w:w="1440"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94,3</w:t>
            </w:r>
          </w:p>
        </w:tc>
        <w:tc>
          <w:tcPr>
            <w:tcW w:w="1258" w:type="dxa"/>
            <w:tcBorders>
              <w:top w:val="single" w:sz="4" w:space="0" w:color="auto"/>
              <w:lef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90</w:t>
            </w:r>
          </w:p>
        </w:tc>
        <w:tc>
          <w:tcPr>
            <w:tcW w:w="2362" w:type="dxa"/>
            <w:tcBorders>
              <w:top w:val="single" w:sz="4" w:space="0" w:color="auto"/>
              <w:left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r w:rsidR="009D054D" w:rsidRPr="009D054D" w:rsidTr="00EF3E4C">
        <w:trPr>
          <w:trHeight w:hRule="exact" w:val="202"/>
          <w:jc w:val="center"/>
        </w:trPr>
        <w:tc>
          <w:tcPr>
            <w:tcW w:w="1085" w:type="dxa"/>
            <w:tcBorders>
              <w:top w:val="single" w:sz="4" w:space="0" w:color="auto"/>
              <w:left w:val="single" w:sz="4" w:space="0" w:color="auto"/>
              <w:bottom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B</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8,0</w:t>
            </w:r>
          </w:p>
        </w:tc>
        <w:tc>
          <w:tcPr>
            <w:tcW w:w="1440" w:type="dxa"/>
            <w:tcBorders>
              <w:top w:val="single" w:sz="4" w:space="0" w:color="auto"/>
              <w:left w:val="single" w:sz="4" w:space="0" w:color="auto"/>
              <w:bottom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104,8</w:t>
            </w:r>
          </w:p>
        </w:tc>
        <w:tc>
          <w:tcPr>
            <w:tcW w:w="1258" w:type="dxa"/>
            <w:tcBorders>
              <w:top w:val="single" w:sz="4" w:space="0" w:color="auto"/>
              <w:left w:val="single" w:sz="4" w:space="0" w:color="auto"/>
              <w:bottom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P</w:t>
            </w:r>
            <w:r w:rsidRPr="009D054D">
              <w:rPr>
                <w:rFonts w:ascii="Times New Roman" w:eastAsia="Times New Roman" w:hAnsi="Times New Roman" w:cs="Times New Roman"/>
                <w:color w:val="000000"/>
                <w:sz w:val="14"/>
                <w:szCs w:val="14"/>
                <w:lang w:val="en-US" w:bidi="en-US"/>
              </w:rPr>
              <w:t xml:space="preserve">tb </w:t>
            </w:r>
            <w:r w:rsidRPr="009D054D">
              <w:rPr>
                <w:rFonts w:ascii="Times New Roman" w:eastAsia="Times New Roman" w:hAnsi="Times New Roman" w:cs="Times New Roman"/>
                <w:color w:val="000000"/>
                <w:sz w:val="15"/>
                <w:szCs w:val="15"/>
                <w:lang w:val="en-US" w:bidi="en-US"/>
              </w:rPr>
              <w:t>100</w:t>
            </w:r>
          </w:p>
        </w:tc>
        <w:tc>
          <w:tcPr>
            <w:tcW w:w="2362" w:type="dxa"/>
            <w:tcBorders>
              <w:top w:val="single" w:sz="4" w:space="0" w:color="auto"/>
              <w:left w:val="single" w:sz="4" w:space="0" w:color="auto"/>
              <w:bottom w:val="single" w:sz="4" w:space="0" w:color="auto"/>
              <w:right w:val="single" w:sz="4" w:space="0" w:color="auto"/>
            </w:tcBorders>
            <w:shd w:val="clear" w:color="auto" w:fill="FFFFFF"/>
            <w:vAlign w:val="bottom"/>
          </w:tcPr>
          <w:p w:rsidR="009D054D" w:rsidRPr="009D054D" w:rsidRDefault="009D054D" w:rsidP="009D054D">
            <w:pPr>
              <w:framePr w:w="6144" w:wrap="notBeside" w:vAnchor="text" w:hAnchor="text" w:xAlign="center" w:y="1"/>
              <w:widowControl w:val="0"/>
              <w:spacing w:after="0" w:line="150" w:lineRule="exact"/>
              <w:jc w:val="center"/>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15"/>
                <w:szCs w:val="15"/>
                <w:lang w:val="en-US" w:bidi="en-US"/>
              </w:rPr>
              <w:t>-4,6</w:t>
            </w:r>
          </w:p>
        </w:tc>
      </w:tr>
    </w:tbl>
    <w:p w:rsidR="009D054D" w:rsidRPr="009D054D" w:rsidRDefault="009D054D" w:rsidP="009D054D">
      <w:pPr>
        <w:framePr w:w="6144" w:wrap="notBeside" w:vAnchor="text" w:hAnchor="text" w:xAlign="center" w:y="1"/>
        <w:widowControl w:val="0"/>
        <w:spacing w:after="0" w:line="240" w:lineRule="auto"/>
        <w:rPr>
          <w:rFonts w:ascii="Arial Unicode MS" w:eastAsia="Arial Unicode MS" w:hAnsi="Arial Unicode MS" w:cs="Arial Unicode MS"/>
          <w:color w:val="000000"/>
          <w:sz w:val="2"/>
          <w:szCs w:val="2"/>
          <w:lang w:eastAsia="ru-RU" w:bidi="ru-RU"/>
        </w:rPr>
      </w:pPr>
    </w:p>
    <w:p w:rsidR="009D054D" w:rsidRPr="009D054D" w:rsidRDefault="009D054D" w:rsidP="009D054D">
      <w:pPr>
        <w:widowControl w:val="0"/>
        <w:spacing w:after="0" w:line="240" w:lineRule="auto"/>
        <w:rPr>
          <w:rFonts w:ascii="Arial Unicode MS" w:eastAsia="Arial Unicode MS" w:hAnsi="Arial Unicode MS" w:cs="Arial Unicode MS"/>
          <w:color w:val="000000"/>
          <w:sz w:val="2"/>
          <w:szCs w:val="2"/>
          <w:lang w:eastAsia="ru-RU" w:bidi="ru-RU"/>
        </w:rPr>
      </w:pPr>
    </w:p>
    <w:p w:rsidR="009D054D" w:rsidRPr="009D054D" w:rsidRDefault="009D054D" w:rsidP="009D054D">
      <w:pPr>
        <w:widowControl w:val="0"/>
        <w:spacing w:after="0" w:line="230" w:lineRule="exact"/>
        <w:ind w:firstLine="3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Кроме названных показателей прочности бетонные изделия характеризуют еще технологической и отпускной прочностью. </w:t>
      </w:r>
      <w:r w:rsidRPr="009D054D">
        <w:rPr>
          <w:rFonts w:ascii="Times New Roman" w:eastAsia="Times New Roman" w:hAnsi="Times New Roman" w:cs="Times New Roman"/>
          <w:i/>
          <w:iCs/>
          <w:color w:val="000000"/>
          <w:sz w:val="20"/>
          <w:szCs w:val="20"/>
          <w:lang w:eastAsia="ru-RU" w:bidi="ru-RU"/>
        </w:rPr>
        <w:t>Технологической прочностью</w:t>
      </w:r>
      <w:r w:rsidRPr="009D054D">
        <w:rPr>
          <w:rFonts w:ascii="Times New Roman" w:eastAsia="Times New Roman" w:hAnsi="Times New Roman" w:cs="Times New Roman"/>
          <w:color w:val="000000"/>
          <w:sz w:val="20"/>
          <w:szCs w:val="20"/>
          <w:lang w:eastAsia="ru-RU" w:bidi="ru-RU"/>
        </w:rPr>
        <w:t xml:space="preserve"> бетона называют прочность, при которой можно снять изделие с поддона или формующей установки и транспортировать в пределах завода. Прочность бетона, при которой предприятие может отпускать изделия потребителю в расчете на ее дальнейшее нарастание до проектной, называется </w:t>
      </w:r>
      <w:r w:rsidRPr="009D054D">
        <w:rPr>
          <w:rFonts w:ascii="Times New Roman" w:eastAsia="Times New Roman" w:hAnsi="Times New Roman" w:cs="Times New Roman"/>
          <w:i/>
          <w:iCs/>
          <w:color w:val="000000"/>
          <w:sz w:val="20"/>
          <w:szCs w:val="20"/>
          <w:lang w:eastAsia="ru-RU" w:bidi="ru-RU"/>
        </w:rPr>
        <w:t>отпускной прочностью</w:t>
      </w:r>
      <w:r w:rsidRPr="009D054D">
        <w:rPr>
          <w:rFonts w:ascii="Times New Roman" w:eastAsia="Times New Roman" w:hAnsi="Times New Roman" w:cs="Times New Roman"/>
          <w:color w:val="000000"/>
          <w:sz w:val="20"/>
          <w:szCs w:val="20"/>
          <w:lang w:eastAsia="ru-RU" w:bidi="ru-RU"/>
        </w:rPr>
        <w:t>.</w:t>
      </w:r>
    </w:p>
    <w:p w:rsidR="009D054D" w:rsidRPr="009D054D" w:rsidRDefault="009D054D" w:rsidP="009D054D">
      <w:pPr>
        <w:widowControl w:val="0"/>
        <w:spacing w:after="0" w:line="230" w:lineRule="exact"/>
        <w:ind w:firstLine="3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При благоприятных температурно-влажностных условиях твердение бетона продолжается многие годы.</w:t>
      </w:r>
    </w:p>
    <w:p w:rsidR="009D054D" w:rsidRPr="009D054D" w:rsidRDefault="009D054D" w:rsidP="009D054D">
      <w:pPr>
        <w:widowControl w:val="0"/>
        <w:spacing w:after="0" w:line="230" w:lineRule="exact"/>
        <w:ind w:firstLine="3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бетонных и железобетонных конструкций следует предусматривать бетоны следующих классов и марок (СНиП 2.03.01-84):</w:t>
      </w:r>
    </w:p>
    <w:p w:rsidR="009D054D" w:rsidRPr="009D054D" w:rsidRDefault="009D054D" w:rsidP="009D054D">
      <w:pPr>
        <w:widowControl w:val="0"/>
        <w:spacing w:after="0" w:line="230" w:lineRule="exact"/>
        <w:ind w:left="960" w:hanging="600"/>
        <w:jc w:val="both"/>
        <w:rPr>
          <w:rFonts w:ascii="Times New Roman" w:eastAsia="Times New Roman" w:hAnsi="Times New Roman" w:cs="Times New Roman"/>
          <w:i/>
          <w:iCs/>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а) </w:t>
      </w:r>
      <w:r w:rsidRPr="009D054D">
        <w:rPr>
          <w:rFonts w:ascii="Times New Roman" w:eastAsia="Times New Roman" w:hAnsi="Times New Roman" w:cs="Times New Roman"/>
          <w:i/>
          <w:iCs/>
          <w:color w:val="000000"/>
          <w:sz w:val="20"/>
          <w:szCs w:val="20"/>
          <w:lang w:eastAsia="ru-RU" w:bidi="ru-RU"/>
        </w:rPr>
        <w:t>классов по прочности на сжатие</w:t>
      </w:r>
    </w:p>
    <w:p w:rsidR="009D054D" w:rsidRPr="009D054D" w:rsidRDefault="009D054D" w:rsidP="009D054D">
      <w:pPr>
        <w:widowControl w:val="0"/>
        <w:tabs>
          <w:tab w:val="left" w:pos="2549"/>
        </w:tabs>
        <w:spacing w:after="0" w:line="230" w:lineRule="exact"/>
        <w:ind w:left="960" w:hanging="60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тяжелый бетон -</w:t>
      </w:r>
      <w:r w:rsidRPr="009D054D">
        <w:rPr>
          <w:rFonts w:ascii="Times New Roman" w:eastAsia="Times New Roman" w:hAnsi="Times New Roman" w:cs="Times New Roman"/>
          <w:color w:val="000000"/>
          <w:sz w:val="20"/>
          <w:szCs w:val="20"/>
          <w:lang w:eastAsia="ru-RU" w:bidi="ru-RU"/>
        </w:rPr>
        <w:tab/>
        <w:t xml:space="preserve">В3,5; В5;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7,5; </w:t>
      </w:r>
      <w:r w:rsidRPr="009D054D">
        <w:rPr>
          <w:rFonts w:ascii="Times New Roman" w:eastAsia="Times New Roman" w:hAnsi="Times New Roman" w:cs="Times New Roman"/>
          <w:color w:val="000000"/>
          <w:sz w:val="20"/>
          <w:szCs w:val="20"/>
          <w:lang w:eastAsia="ru-RU" w:bidi="ru-RU"/>
        </w:rPr>
        <w:t>В10; В12,5; В15; В20; В25;</w:t>
      </w:r>
    </w:p>
    <w:p w:rsidR="009D054D" w:rsidRPr="009D054D" w:rsidRDefault="009D054D" w:rsidP="009D054D">
      <w:pPr>
        <w:widowControl w:val="0"/>
        <w:spacing w:after="0" w:line="230" w:lineRule="exact"/>
        <w:ind w:left="360" w:firstLine="218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В30; В35; В40; В45; В50; В55; В60; напрягающий бетон - В20; В25; В30; В35; В40; В45; В50; В55; В60; мелкозернистый бетон групп:</w:t>
      </w:r>
    </w:p>
    <w:p w:rsidR="009D054D" w:rsidRPr="009D054D" w:rsidRDefault="009D054D" w:rsidP="009D054D">
      <w:pPr>
        <w:widowControl w:val="0"/>
        <w:spacing w:after="0" w:line="230" w:lineRule="exact"/>
        <w:ind w:left="960" w:hanging="60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А - естественного твердения или подвергнутый тепловой обработке при атмосферном давлении на песке с модулем крупности свыше 2,0 - В3,5; В5; В7,5; В10; В12,5; В15; В20; В25; В30; В35; В40;</w:t>
      </w:r>
    </w:p>
    <w:p w:rsidR="009D054D" w:rsidRPr="009D054D" w:rsidRDefault="009D054D" w:rsidP="009D054D">
      <w:pPr>
        <w:widowControl w:val="0"/>
        <w:spacing w:after="0" w:line="230" w:lineRule="exact"/>
        <w:ind w:left="960" w:hanging="6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Б - то же, с модулем крупности 2,0 и менее - В3,5; В5; В7,5; В10; В12,5; В15; В20; В25; В30;</w:t>
      </w:r>
    </w:p>
    <w:p w:rsidR="009D054D" w:rsidRPr="009D054D" w:rsidRDefault="009D054D" w:rsidP="009D054D">
      <w:pPr>
        <w:widowControl w:val="0"/>
        <w:spacing w:after="0" w:line="230" w:lineRule="exact"/>
        <w:ind w:left="960" w:hanging="60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 - подвергнутый автоклавной обработке - В15; В20; В25; В30;</w:t>
      </w:r>
    </w:p>
    <w:p w:rsidR="009D054D" w:rsidRPr="009D054D" w:rsidRDefault="009D054D" w:rsidP="009D054D">
      <w:pPr>
        <w:widowControl w:val="0"/>
        <w:spacing w:after="0" w:line="230" w:lineRule="exact"/>
        <w:ind w:left="360" w:right="1820" w:firstLine="6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В35; В40; В45; В50; В55; В60; легкий бетон при марках по средней плотности:</w:t>
      </w:r>
    </w:p>
    <w:p w:rsidR="009D054D" w:rsidRPr="009D054D" w:rsidRDefault="009D054D" w:rsidP="009D054D">
      <w:pPr>
        <w:widowControl w:val="0"/>
        <w:spacing w:after="0" w:line="230" w:lineRule="exact"/>
        <w:ind w:left="6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800,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900 </w:t>
      </w:r>
      <w:r w:rsidRPr="009D054D">
        <w:rPr>
          <w:rFonts w:ascii="Times New Roman" w:eastAsia="Times New Roman" w:hAnsi="Times New Roman" w:cs="Times New Roman"/>
          <w:color w:val="000000"/>
          <w:sz w:val="20"/>
          <w:szCs w:val="20"/>
          <w:lang w:eastAsia="ru-RU" w:bidi="ru-RU"/>
        </w:rPr>
        <w:t xml:space="preserve">- В2,5;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eastAsia="ru-RU" w:bidi="ru-RU"/>
        </w:rPr>
        <w:t>В5; В7,5;</w:t>
      </w:r>
    </w:p>
    <w:p w:rsidR="009D054D" w:rsidRPr="009D054D" w:rsidRDefault="009D054D" w:rsidP="009D054D">
      <w:pPr>
        <w:widowControl w:val="0"/>
        <w:spacing w:after="0" w:line="230" w:lineRule="exact"/>
        <w:ind w:left="6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1000,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1100 </w:t>
      </w:r>
      <w:r w:rsidRPr="009D054D">
        <w:rPr>
          <w:rFonts w:ascii="Times New Roman" w:eastAsia="Times New Roman" w:hAnsi="Times New Roman" w:cs="Times New Roman"/>
          <w:color w:val="000000"/>
          <w:sz w:val="20"/>
          <w:szCs w:val="20"/>
          <w:lang w:eastAsia="ru-RU" w:bidi="ru-RU"/>
        </w:rPr>
        <w:t xml:space="preserve">-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eastAsia="ru-RU" w:bidi="ru-RU"/>
        </w:rPr>
        <w:t xml:space="preserve">В5; В7,5; В10;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12,5;</w:t>
      </w:r>
    </w:p>
    <w:p w:rsidR="009D054D" w:rsidRPr="009D054D" w:rsidRDefault="009D054D" w:rsidP="009D054D">
      <w:pPr>
        <w:widowControl w:val="0"/>
        <w:spacing w:after="0" w:line="230" w:lineRule="exact"/>
        <w:ind w:left="6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1200,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1300 </w:t>
      </w:r>
      <w:r w:rsidRPr="009D054D">
        <w:rPr>
          <w:rFonts w:ascii="Times New Roman" w:eastAsia="Times New Roman" w:hAnsi="Times New Roman" w:cs="Times New Roman"/>
          <w:color w:val="000000"/>
          <w:sz w:val="20"/>
          <w:szCs w:val="20"/>
          <w:lang w:eastAsia="ru-RU" w:bidi="ru-RU"/>
        </w:rPr>
        <w:t xml:space="preserve">-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5; </w:t>
      </w:r>
      <w:r w:rsidRPr="009D054D">
        <w:rPr>
          <w:rFonts w:ascii="Times New Roman" w:eastAsia="Times New Roman" w:hAnsi="Times New Roman" w:cs="Times New Roman"/>
          <w:color w:val="000000"/>
          <w:sz w:val="20"/>
          <w:szCs w:val="20"/>
          <w:lang w:eastAsia="ru-RU" w:bidi="ru-RU"/>
        </w:rPr>
        <w:t xml:space="preserve">В7,5; В10;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15;</w:t>
      </w:r>
    </w:p>
    <w:p w:rsidR="009D054D" w:rsidRPr="009D054D" w:rsidRDefault="009D054D" w:rsidP="009D054D">
      <w:pPr>
        <w:widowControl w:val="0"/>
        <w:spacing w:after="0" w:line="230" w:lineRule="exact"/>
        <w:ind w:left="660" w:right="18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lastRenderedPageBreak/>
        <w:t>D</w:t>
      </w:r>
      <w:r w:rsidRPr="009D054D">
        <w:rPr>
          <w:rFonts w:ascii="Times New Roman" w:eastAsia="Times New Roman" w:hAnsi="Times New Roman" w:cs="Times New Roman"/>
          <w:color w:val="000000"/>
          <w:sz w:val="20"/>
          <w:szCs w:val="20"/>
          <w:lang w:bidi="en-US"/>
        </w:rPr>
        <w:t xml:space="preserve">1400,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1500 </w:t>
      </w:r>
      <w:r w:rsidRPr="009D054D">
        <w:rPr>
          <w:rFonts w:ascii="Times New Roman" w:eastAsia="Times New Roman" w:hAnsi="Times New Roman" w:cs="Times New Roman"/>
          <w:color w:val="000000"/>
          <w:sz w:val="20"/>
          <w:szCs w:val="20"/>
          <w:lang w:eastAsia="ru-RU" w:bidi="ru-RU"/>
        </w:rPr>
        <w:t xml:space="preserve">-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7,5;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10; </w:t>
      </w:r>
      <w:r w:rsidRPr="009D054D">
        <w:rPr>
          <w:rFonts w:ascii="Times New Roman" w:eastAsia="Times New Roman" w:hAnsi="Times New Roman" w:cs="Times New Roman"/>
          <w:color w:val="000000"/>
          <w:sz w:val="20"/>
          <w:szCs w:val="20"/>
          <w:lang w:eastAsia="ru-RU" w:bidi="ru-RU"/>
        </w:rPr>
        <w:t xml:space="preserve">В12,5;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eastAsia="ru-RU" w:bidi="ru-RU"/>
        </w:rPr>
        <w:t xml:space="preserve">В30;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1600,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1700 -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7,5;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10; </w:t>
      </w:r>
      <w:r w:rsidRPr="009D054D">
        <w:rPr>
          <w:rFonts w:ascii="Times New Roman" w:eastAsia="Times New Roman" w:hAnsi="Times New Roman" w:cs="Times New Roman"/>
          <w:color w:val="000000"/>
          <w:sz w:val="20"/>
          <w:szCs w:val="20"/>
          <w:lang w:eastAsia="ru-RU" w:bidi="ru-RU"/>
        </w:rPr>
        <w:t xml:space="preserve">В12,5; В15; В20; В25;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1800,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1900 -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10; </w:t>
      </w:r>
      <w:r w:rsidRPr="009D054D">
        <w:rPr>
          <w:rFonts w:ascii="Times New Roman" w:eastAsia="Times New Roman" w:hAnsi="Times New Roman" w:cs="Times New Roman"/>
          <w:color w:val="000000"/>
          <w:sz w:val="20"/>
          <w:szCs w:val="20"/>
          <w:lang w:eastAsia="ru-RU" w:bidi="ru-RU"/>
        </w:rPr>
        <w:t xml:space="preserve">В12,5; В15; В20;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30; </w:t>
      </w:r>
      <w:r w:rsidRPr="009D054D">
        <w:rPr>
          <w:rFonts w:ascii="Times New Roman" w:eastAsia="Times New Roman" w:hAnsi="Times New Roman" w:cs="Times New Roman"/>
          <w:color w:val="000000"/>
          <w:sz w:val="20"/>
          <w:szCs w:val="20"/>
          <w:lang w:eastAsia="ru-RU" w:bidi="ru-RU"/>
        </w:rPr>
        <w:t>В35; В40;</w:t>
      </w:r>
    </w:p>
    <w:p w:rsidR="009D054D" w:rsidRPr="009D054D" w:rsidRDefault="009D054D" w:rsidP="009D054D">
      <w:pPr>
        <w:widowControl w:val="0"/>
        <w:tabs>
          <w:tab w:val="left" w:pos="4517"/>
        </w:tabs>
        <w:spacing w:after="0" w:line="230" w:lineRule="exact"/>
        <w:ind w:left="360" w:right="380" w:firstLine="30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2000 - </w:t>
      </w:r>
      <w:r w:rsidRPr="009D054D">
        <w:rPr>
          <w:rFonts w:ascii="Times New Roman" w:eastAsia="Times New Roman" w:hAnsi="Times New Roman" w:cs="Times New Roman"/>
          <w:color w:val="000000"/>
          <w:sz w:val="20"/>
          <w:szCs w:val="20"/>
          <w:lang w:eastAsia="ru-RU" w:bidi="ru-RU"/>
        </w:rPr>
        <w:t>В20; В25; В30; В35; В40; ячеистый бетон при марках по средней плотности: автоклавный:</w:t>
      </w:r>
      <w:r w:rsidRPr="009D054D">
        <w:rPr>
          <w:rFonts w:ascii="Times New Roman" w:eastAsia="Times New Roman" w:hAnsi="Times New Roman" w:cs="Times New Roman"/>
          <w:color w:val="000000"/>
          <w:sz w:val="20"/>
          <w:szCs w:val="20"/>
          <w:lang w:eastAsia="ru-RU" w:bidi="ru-RU"/>
        </w:rPr>
        <w:tab/>
        <w:t>неавтоклавный:</w:t>
      </w:r>
    </w:p>
    <w:p w:rsidR="009D054D" w:rsidRPr="009D054D" w:rsidRDefault="009D054D" w:rsidP="009D054D">
      <w:pPr>
        <w:widowControl w:val="0"/>
        <w:tabs>
          <w:tab w:val="left" w:pos="5196"/>
        </w:tabs>
        <w:spacing w:after="0" w:line="230" w:lineRule="exact"/>
        <w:ind w:left="660"/>
        <w:jc w:val="both"/>
        <w:rPr>
          <w:rFonts w:ascii="Times New Roman" w:eastAsia="Times New Roman" w:hAnsi="Times New Roman" w:cs="Times New Roman"/>
          <w:color w:val="000000"/>
          <w:sz w:val="20"/>
          <w:szCs w:val="20"/>
          <w:lang w:val="en-US" w:eastAsia="ru-RU" w:bidi="ru-RU"/>
        </w:rPr>
      </w:pPr>
      <w:r w:rsidRPr="009D054D">
        <w:rPr>
          <w:rFonts w:ascii="Times New Roman" w:eastAsia="Times New Roman" w:hAnsi="Times New Roman" w:cs="Times New Roman"/>
          <w:color w:val="000000"/>
          <w:sz w:val="20"/>
          <w:szCs w:val="20"/>
          <w:lang w:val="en-US" w:bidi="en-US"/>
        </w:rPr>
        <w:t>D500 - B1; B1,5;</w:t>
      </w:r>
      <w:r w:rsidRPr="009D054D">
        <w:rPr>
          <w:rFonts w:ascii="Times New Roman" w:eastAsia="Times New Roman" w:hAnsi="Times New Roman" w:cs="Times New Roman"/>
          <w:color w:val="000000"/>
          <w:sz w:val="20"/>
          <w:szCs w:val="20"/>
          <w:lang w:val="en-US" w:bidi="en-US"/>
        </w:rPr>
        <w:tab/>
        <w:t>-</w:t>
      </w:r>
    </w:p>
    <w:p w:rsidR="009D054D" w:rsidRPr="009D054D" w:rsidRDefault="009D054D" w:rsidP="009D054D">
      <w:pPr>
        <w:widowControl w:val="0"/>
        <w:tabs>
          <w:tab w:val="left" w:pos="4824"/>
        </w:tabs>
        <w:spacing w:after="0" w:line="230" w:lineRule="exact"/>
        <w:ind w:left="660"/>
        <w:jc w:val="both"/>
        <w:rPr>
          <w:rFonts w:ascii="Times New Roman" w:eastAsia="Times New Roman" w:hAnsi="Times New Roman" w:cs="Times New Roman"/>
          <w:color w:val="000000"/>
          <w:sz w:val="20"/>
          <w:szCs w:val="20"/>
          <w:lang w:val="en-US" w:eastAsia="ru-RU" w:bidi="ru-RU"/>
        </w:rPr>
      </w:pPr>
      <w:r w:rsidRPr="009D054D">
        <w:rPr>
          <w:rFonts w:ascii="Times New Roman" w:eastAsia="Times New Roman" w:hAnsi="Times New Roman" w:cs="Times New Roman"/>
          <w:color w:val="000000"/>
          <w:sz w:val="20"/>
          <w:szCs w:val="20"/>
          <w:lang w:val="en-US" w:bidi="en-US"/>
        </w:rPr>
        <w:t xml:space="preserve">D600 - B1; B1,5; B2; </w:t>
      </w:r>
      <w:r w:rsidRPr="009D054D">
        <w:rPr>
          <w:rFonts w:ascii="Times New Roman" w:eastAsia="Times New Roman" w:hAnsi="Times New Roman" w:cs="Times New Roman"/>
          <w:color w:val="000000"/>
          <w:sz w:val="20"/>
          <w:szCs w:val="20"/>
          <w:lang w:eastAsia="ru-RU" w:bidi="ru-RU"/>
        </w:rPr>
        <w:t>В</w:t>
      </w:r>
      <w:r w:rsidRPr="009D054D">
        <w:rPr>
          <w:rFonts w:ascii="Times New Roman" w:eastAsia="Times New Roman" w:hAnsi="Times New Roman" w:cs="Times New Roman"/>
          <w:color w:val="000000"/>
          <w:sz w:val="20"/>
          <w:szCs w:val="20"/>
          <w:lang w:val="en-US" w:eastAsia="ru-RU" w:bidi="ru-RU"/>
        </w:rPr>
        <w:t>2,5;</w:t>
      </w:r>
      <w:r w:rsidRPr="009D054D">
        <w:rPr>
          <w:rFonts w:ascii="Times New Roman" w:eastAsia="Times New Roman" w:hAnsi="Times New Roman" w:cs="Times New Roman"/>
          <w:color w:val="000000"/>
          <w:sz w:val="20"/>
          <w:szCs w:val="20"/>
          <w:lang w:val="en-US" w:eastAsia="ru-RU" w:bidi="ru-RU"/>
        </w:rPr>
        <w:tab/>
      </w:r>
      <w:r w:rsidRPr="009D054D">
        <w:rPr>
          <w:rFonts w:ascii="Times New Roman" w:eastAsia="Times New Roman" w:hAnsi="Times New Roman" w:cs="Times New Roman"/>
          <w:color w:val="000000"/>
          <w:sz w:val="20"/>
          <w:szCs w:val="20"/>
          <w:lang w:val="en-US" w:bidi="en-US"/>
        </w:rPr>
        <w:t>B1; B1,5;</w:t>
      </w:r>
    </w:p>
    <w:p w:rsidR="009D054D" w:rsidRPr="009D054D" w:rsidRDefault="009D054D" w:rsidP="009D054D">
      <w:pPr>
        <w:widowControl w:val="0"/>
        <w:tabs>
          <w:tab w:val="left" w:pos="4824"/>
        </w:tabs>
        <w:spacing w:after="0" w:line="230" w:lineRule="exact"/>
        <w:ind w:left="6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700 -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 </w:t>
      </w:r>
      <w:r w:rsidRPr="009D054D">
        <w:rPr>
          <w:rFonts w:ascii="Times New Roman" w:eastAsia="Times New Roman" w:hAnsi="Times New Roman" w:cs="Times New Roman"/>
          <w:color w:val="000000"/>
          <w:sz w:val="20"/>
          <w:szCs w:val="20"/>
          <w:lang w:eastAsia="ru-RU" w:bidi="ru-RU"/>
        </w:rPr>
        <w:t xml:space="preserve">В2,5;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3,5;</w:t>
      </w:r>
      <w:r w:rsidRPr="009D054D">
        <w:rPr>
          <w:rFonts w:ascii="Times New Roman" w:eastAsia="Times New Roman" w:hAnsi="Times New Roman" w:cs="Times New Roman"/>
          <w:color w:val="000000"/>
          <w:sz w:val="20"/>
          <w:szCs w:val="20"/>
          <w:lang w:bidi="en-US"/>
        </w:rPr>
        <w:tab/>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1,5; </w:t>
      </w:r>
      <w:r w:rsidRPr="009D054D">
        <w:rPr>
          <w:rFonts w:ascii="Times New Roman" w:eastAsia="Times New Roman" w:hAnsi="Times New Roman" w:cs="Times New Roman"/>
          <w:color w:val="000000"/>
          <w:sz w:val="20"/>
          <w:szCs w:val="20"/>
          <w:lang w:eastAsia="ru-RU" w:bidi="ru-RU"/>
        </w:rPr>
        <w:t xml:space="preserve">В2;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2,5;</w:t>
      </w:r>
    </w:p>
    <w:p w:rsidR="009D054D" w:rsidRPr="009D054D" w:rsidRDefault="009D054D" w:rsidP="009D054D">
      <w:pPr>
        <w:widowControl w:val="0"/>
        <w:tabs>
          <w:tab w:val="left" w:pos="4824"/>
        </w:tabs>
        <w:spacing w:after="0" w:line="230" w:lineRule="exact"/>
        <w:ind w:left="66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800 -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eastAsia="ru-RU" w:bidi="ru-RU"/>
        </w:rPr>
        <w:t>В5;</w:t>
      </w:r>
      <w:r w:rsidRPr="009D054D">
        <w:rPr>
          <w:rFonts w:ascii="Times New Roman" w:eastAsia="Times New Roman" w:hAnsi="Times New Roman" w:cs="Times New Roman"/>
          <w:color w:val="000000"/>
          <w:sz w:val="20"/>
          <w:szCs w:val="20"/>
          <w:lang w:eastAsia="ru-RU" w:bidi="ru-RU"/>
        </w:rPr>
        <w:tab/>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3,5;</w:t>
      </w:r>
    </w:p>
    <w:p w:rsidR="009D054D" w:rsidRPr="009D054D" w:rsidRDefault="009D054D" w:rsidP="009D054D">
      <w:pPr>
        <w:widowControl w:val="0"/>
        <w:tabs>
          <w:tab w:val="left" w:pos="4824"/>
        </w:tabs>
        <w:spacing w:after="0" w:line="230" w:lineRule="exact"/>
        <w:ind w:left="660"/>
        <w:jc w:val="both"/>
        <w:rPr>
          <w:rFonts w:ascii="Times New Roman" w:eastAsia="Times New Roman" w:hAnsi="Times New Roman" w:cs="Times New Roman"/>
          <w:color w:val="000000"/>
          <w:sz w:val="20"/>
          <w:szCs w:val="20"/>
          <w:lang w:val="en-US" w:eastAsia="ru-RU" w:bidi="ru-RU"/>
        </w:rPr>
      </w:pPr>
      <w:r w:rsidRPr="009D054D">
        <w:rPr>
          <w:rFonts w:ascii="Times New Roman" w:eastAsia="Times New Roman" w:hAnsi="Times New Roman" w:cs="Times New Roman"/>
          <w:color w:val="000000"/>
          <w:sz w:val="20"/>
          <w:szCs w:val="20"/>
          <w:lang w:val="en-US" w:bidi="en-US"/>
        </w:rPr>
        <w:t>D900 - B3,5; B5 ; B7,5;</w:t>
      </w:r>
      <w:r w:rsidRPr="009D054D">
        <w:rPr>
          <w:rFonts w:ascii="Times New Roman" w:eastAsia="Times New Roman" w:hAnsi="Times New Roman" w:cs="Times New Roman"/>
          <w:color w:val="000000"/>
          <w:sz w:val="20"/>
          <w:szCs w:val="20"/>
          <w:lang w:val="en-US" w:bidi="en-US"/>
        </w:rPr>
        <w:tab/>
        <w:t>B3,5; B5;</w:t>
      </w:r>
    </w:p>
    <w:p w:rsidR="009D054D" w:rsidRPr="009D054D" w:rsidRDefault="009D054D" w:rsidP="009D054D">
      <w:pPr>
        <w:widowControl w:val="0"/>
        <w:tabs>
          <w:tab w:val="left" w:pos="4801"/>
        </w:tabs>
        <w:spacing w:after="0" w:line="230" w:lineRule="exact"/>
        <w:ind w:left="620"/>
        <w:jc w:val="both"/>
        <w:rPr>
          <w:rFonts w:ascii="Times New Roman" w:eastAsia="Times New Roman" w:hAnsi="Times New Roman" w:cs="Times New Roman"/>
          <w:color w:val="000000"/>
          <w:sz w:val="20"/>
          <w:szCs w:val="20"/>
          <w:lang w:val="en-US" w:eastAsia="ru-RU" w:bidi="ru-RU"/>
        </w:rPr>
      </w:pPr>
      <w:r w:rsidRPr="009D054D">
        <w:rPr>
          <w:rFonts w:ascii="Times New Roman" w:eastAsia="Times New Roman" w:hAnsi="Times New Roman" w:cs="Times New Roman"/>
          <w:color w:val="000000"/>
          <w:sz w:val="20"/>
          <w:szCs w:val="20"/>
          <w:lang w:val="en-US" w:bidi="en-US"/>
        </w:rPr>
        <w:t xml:space="preserve">D1000 </w:t>
      </w:r>
      <w:r w:rsidRPr="009D054D">
        <w:rPr>
          <w:rFonts w:ascii="Times New Roman" w:eastAsia="Times New Roman" w:hAnsi="Times New Roman" w:cs="Times New Roman"/>
          <w:color w:val="000000"/>
          <w:sz w:val="20"/>
          <w:szCs w:val="20"/>
          <w:lang w:val="en-US" w:eastAsia="ru-RU" w:bidi="ru-RU"/>
        </w:rPr>
        <w:t xml:space="preserve">- </w:t>
      </w:r>
      <w:r w:rsidRPr="009D054D">
        <w:rPr>
          <w:rFonts w:ascii="Times New Roman" w:eastAsia="Times New Roman" w:hAnsi="Times New Roman" w:cs="Times New Roman"/>
          <w:color w:val="000000"/>
          <w:sz w:val="20"/>
          <w:szCs w:val="20"/>
          <w:lang w:val="en-US" w:bidi="en-US"/>
        </w:rPr>
        <w:t xml:space="preserve">B5; B7,5; </w:t>
      </w:r>
      <w:r w:rsidRPr="009D054D">
        <w:rPr>
          <w:rFonts w:ascii="Times New Roman" w:eastAsia="Times New Roman" w:hAnsi="Times New Roman" w:cs="Times New Roman"/>
          <w:color w:val="000000"/>
          <w:sz w:val="20"/>
          <w:szCs w:val="20"/>
          <w:lang w:eastAsia="ru-RU" w:bidi="ru-RU"/>
        </w:rPr>
        <w:t>В</w:t>
      </w:r>
      <w:r w:rsidRPr="009D054D">
        <w:rPr>
          <w:rFonts w:ascii="Times New Roman" w:eastAsia="Times New Roman" w:hAnsi="Times New Roman" w:cs="Times New Roman"/>
          <w:color w:val="000000"/>
          <w:sz w:val="20"/>
          <w:szCs w:val="20"/>
          <w:lang w:val="en-US" w:eastAsia="ru-RU" w:bidi="ru-RU"/>
        </w:rPr>
        <w:t>10;</w:t>
      </w:r>
      <w:r w:rsidRPr="009D054D">
        <w:rPr>
          <w:rFonts w:ascii="Times New Roman" w:eastAsia="Times New Roman" w:hAnsi="Times New Roman" w:cs="Times New Roman"/>
          <w:color w:val="000000"/>
          <w:sz w:val="20"/>
          <w:szCs w:val="20"/>
          <w:lang w:val="en-US" w:eastAsia="ru-RU" w:bidi="ru-RU"/>
        </w:rPr>
        <w:tab/>
      </w:r>
      <w:r w:rsidRPr="009D054D">
        <w:rPr>
          <w:rFonts w:ascii="Times New Roman" w:eastAsia="Times New Roman" w:hAnsi="Times New Roman" w:cs="Times New Roman"/>
          <w:color w:val="000000"/>
          <w:sz w:val="20"/>
          <w:szCs w:val="20"/>
          <w:lang w:val="en-US" w:bidi="en-US"/>
        </w:rPr>
        <w:t>B5; B7,5;</w:t>
      </w:r>
    </w:p>
    <w:p w:rsidR="009D054D" w:rsidRPr="009D054D" w:rsidRDefault="009D054D" w:rsidP="009D054D">
      <w:pPr>
        <w:widowControl w:val="0"/>
        <w:tabs>
          <w:tab w:val="left" w:pos="4801"/>
        </w:tabs>
        <w:spacing w:after="0" w:line="230" w:lineRule="exact"/>
        <w:ind w:left="6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1100 -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7,5;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15;</w:t>
      </w:r>
      <w:r w:rsidRPr="009D054D">
        <w:rPr>
          <w:rFonts w:ascii="Times New Roman" w:eastAsia="Times New Roman" w:hAnsi="Times New Roman" w:cs="Times New Roman"/>
          <w:color w:val="000000"/>
          <w:sz w:val="20"/>
          <w:szCs w:val="20"/>
          <w:lang w:bidi="en-US"/>
        </w:rPr>
        <w:tab/>
      </w:r>
      <w:r w:rsidRPr="009D054D">
        <w:rPr>
          <w:rFonts w:ascii="Times New Roman" w:eastAsia="Times New Roman" w:hAnsi="Times New Roman" w:cs="Times New Roman"/>
          <w:color w:val="000000"/>
          <w:sz w:val="20"/>
          <w:szCs w:val="20"/>
          <w:lang w:eastAsia="ru-RU" w:bidi="ru-RU"/>
        </w:rPr>
        <w:t>В7,5; В10;</w:t>
      </w:r>
    </w:p>
    <w:p w:rsidR="009D054D" w:rsidRPr="009D054D" w:rsidRDefault="009D054D" w:rsidP="009D054D">
      <w:pPr>
        <w:widowControl w:val="0"/>
        <w:tabs>
          <w:tab w:val="left" w:pos="4801"/>
        </w:tabs>
        <w:spacing w:after="0" w:line="230" w:lineRule="exact"/>
        <w:ind w:left="6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1200 -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10;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15;</w:t>
      </w:r>
      <w:r w:rsidRPr="009D054D">
        <w:rPr>
          <w:rFonts w:ascii="Times New Roman" w:eastAsia="Times New Roman" w:hAnsi="Times New Roman" w:cs="Times New Roman"/>
          <w:color w:val="000000"/>
          <w:sz w:val="20"/>
          <w:szCs w:val="20"/>
          <w:lang w:bidi="en-US"/>
        </w:rPr>
        <w:tab/>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10; </w:t>
      </w:r>
      <w:r w:rsidRPr="009D054D">
        <w:rPr>
          <w:rFonts w:ascii="Times New Roman" w:eastAsia="Times New Roman" w:hAnsi="Times New Roman" w:cs="Times New Roman"/>
          <w:color w:val="000000"/>
          <w:sz w:val="20"/>
          <w:szCs w:val="20"/>
          <w:lang w:eastAsia="ru-RU" w:bidi="ru-RU"/>
        </w:rPr>
        <w:t>В12,5;</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поризованный бетон при марках по средней плотности:</w:t>
      </w:r>
    </w:p>
    <w:p w:rsidR="009D054D" w:rsidRPr="009D054D" w:rsidRDefault="009D054D" w:rsidP="009D054D">
      <w:pPr>
        <w:widowControl w:val="0"/>
        <w:tabs>
          <w:tab w:val="left" w:pos="3682"/>
        </w:tabs>
        <w:spacing w:after="0" w:line="230" w:lineRule="exact"/>
        <w:ind w:left="6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800,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900,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1000 </w:t>
      </w:r>
      <w:r w:rsidRPr="009D054D">
        <w:rPr>
          <w:rFonts w:ascii="Times New Roman" w:eastAsia="Times New Roman" w:hAnsi="Times New Roman" w:cs="Times New Roman"/>
          <w:color w:val="000000"/>
          <w:sz w:val="20"/>
          <w:szCs w:val="20"/>
          <w:lang w:eastAsia="ru-RU" w:bidi="ru-RU"/>
        </w:rPr>
        <w:t>-</w:t>
      </w:r>
      <w:r w:rsidRPr="009D054D">
        <w:rPr>
          <w:rFonts w:ascii="Times New Roman" w:eastAsia="Times New Roman" w:hAnsi="Times New Roman" w:cs="Times New Roman"/>
          <w:color w:val="000000"/>
          <w:sz w:val="20"/>
          <w:szCs w:val="20"/>
          <w:lang w:eastAsia="ru-RU" w:bidi="ru-RU"/>
        </w:rPr>
        <w:tab/>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5; </w:t>
      </w:r>
      <w:r w:rsidRPr="009D054D">
        <w:rPr>
          <w:rFonts w:ascii="Times New Roman" w:eastAsia="Times New Roman" w:hAnsi="Times New Roman" w:cs="Times New Roman"/>
          <w:color w:val="000000"/>
          <w:sz w:val="20"/>
          <w:szCs w:val="20"/>
          <w:lang w:eastAsia="ru-RU" w:bidi="ru-RU"/>
        </w:rPr>
        <w:t>В7,5;</w:t>
      </w:r>
    </w:p>
    <w:p w:rsidR="009D054D" w:rsidRPr="009D054D" w:rsidRDefault="009D054D" w:rsidP="009D054D">
      <w:pPr>
        <w:widowControl w:val="0"/>
        <w:tabs>
          <w:tab w:val="left" w:pos="3682"/>
        </w:tabs>
        <w:spacing w:after="60" w:line="230" w:lineRule="exact"/>
        <w:ind w:left="6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1100,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1200,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1300 </w:t>
      </w:r>
      <w:r w:rsidRPr="009D054D">
        <w:rPr>
          <w:rFonts w:ascii="Times New Roman" w:eastAsia="Times New Roman" w:hAnsi="Times New Roman" w:cs="Times New Roman"/>
          <w:color w:val="000000"/>
          <w:sz w:val="20"/>
          <w:szCs w:val="20"/>
          <w:lang w:val="en-US" w:bidi="en-US"/>
        </w:rPr>
        <w:t>D</w:t>
      </w:r>
      <w:r w:rsidRPr="009D054D">
        <w:rPr>
          <w:rFonts w:ascii="Times New Roman" w:eastAsia="Times New Roman" w:hAnsi="Times New Roman" w:cs="Times New Roman"/>
          <w:color w:val="000000"/>
          <w:sz w:val="20"/>
          <w:szCs w:val="20"/>
          <w:lang w:bidi="en-US"/>
        </w:rPr>
        <w:t xml:space="preserve">1400 </w:t>
      </w:r>
      <w:r w:rsidRPr="009D054D">
        <w:rPr>
          <w:rFonts w:ascii="Times New Roman" w:eastAsia="Times New Roman" w:hAnsi="Times New Roman" w:cs="Times New Roman"/>
          <w:color w:val="000000"/>
          <w:sz w:val="20"/>
          <w:szCs w:val="20"/>
          <w:lang w:eastAsia="ru-RU" w:bidi="ru-RU"/>
        </w:rPr>
        <w:t>-</w:t>
      </w:r>
      <w:r w:rsidRPr="009D054D">
        <w:rPr>
          <w:rFonts w:ascii="Times New Roman" w:eastAsia="Times New Roman" w:hAnsi="Times New Roman" w:cs="Times New Roman"/>
          <w:color w:val="000000"/>
          <w:sz w:val="20"/>
          <w:szCs w:val="20"/>
          <w:lang w:eastAsia="ru-RU" w:bidi="ru-RU"/>
        </w:rPr>
        <w:tab/>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3,5;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5;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7,5.</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Допускается применение бетона промежуточных классов по прочности на сжатие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lang w:bidi="en-US"/>
        </w:rPr>
        <w:t xml:space="preserve">22,5 </w:t>
      </w:r>
      <w:r w:rsidRPr="009D054D">
        <w:rPr>
          <w:rFonts w:ascii="Times New Roman" w:eastAsia="Times New Roman" w:hAnsi="Times New Roman" w:cs="Times New Roman"/>
          <w:color w:val="000000"/>
          <w:sz w:val="20"/>
          <w:szCs w:val="20"/>
          <w:lang w:eastAsia="ru-RU" w:bidi="ru-RU"/>
        </w:rPr>
        <w:t>и В27,5 при условии, что это приведет к экономии цемента по сравнению с применением бетона соответственно классов В25 и В30 и не снизит другие технико</w:t>
      </w:r>
      <w:r w:rsidRPr="009D054D">
        <w:rPr>
          <w:rFonts w:ascii="Times New Roman" w:eastAsia="Times New Roman" w:hAnsi="Times New Roman" w:cs="Times New Roman"/>
          <w:color w:val="000000"/>
          <w:sz w:val="20"/>
          <w:szCs w:val="20"/>
          <w:lang w:eastAsia="ru-RU" w:bidi="ru-RU"/>
        </w:rPr>
        <w:softHyphen/>
        <w:t>экономические показатели конструкции;</w:t>
      </w:r>
    </w:p>
    <w:p w:rsidR="009D054D" w:rsidRPr="009D054D" w:rsidRDefault="009D054D" w:rsidP="009D054D">
      <w:pPr>
        <w:widowControl w:val="0"/>
        <w:spacing w:after="0" w:line="230" w:lineRule="exact"/>
        <w:ind w:firstLine="320"/>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б) </w:t>
      </w:r>
      <w:r w:rsidRPr="009D054D">
        <w:rPr>
          <w:rFonts w:ascii="Times New Roman" w:eastAsia="Times New Roman" w:hAnsi="Times New Roman" w:cs="Times New Roman"/>
          <w:i/>
          <w:iCs/>
          <w:color w:val="000000"/>
          <w:sz w:val="20"/>
          <w:szCs w:val="20"/>
          <w:lang w:eastAsia="ru-RU" w:bidi="ru-RU"/>
        </w:rPr>
        <w:t xml:space="preserve">классов по прочности на осевое растяжение </w:t>
      </w:r>
      <w:r w:rsidRPr="009D054D">
        <w:rPr>
          <w:rFonts w:ascii="Times New Roman" w:eastAsia="Times New Roman" w:hAnsi="Times New Roman" w:cs="Times New Roman"/>
          <w:color w:val="000000"/>
          <w:sz w:val="20"/>
          <w:szCs w:val="20"/>
          <w:lang w:eastAsia="ru-RU" w:bidi="ru-RU"/>
        </w:rPr>
        <w:t xml:space="preserve">тяжелый, напрягающий, мелкозернистый и легкий бетоны - </w:t>
      </w:r>
      <w:r w:rsidRPr="009D054D">
        <w:rPr>
          <w:rFonts w:ascii="Times New Roman" w:eastAsia="Times New Roman" w:hAnsi="Times New Roman" w:cs="Times New Roman"/>
          <w:color w:val="000000"/>
          <w:sz w:val="20"/>
          <w:szCs w:val="20"/>
          <w:lang w:val="en-US" w:bidi="en-US"/>
        </w:rPr>
        <w:t>B</w:t>
      </w:r>
      <w:r w:rsidRPr="009D054D">
        <w:rPr>
          <w:rFonts w:ascii="Times New Roman" w:eastAsia="Times New Roman" w:hAnsi="Times New Roman" w:cs="Times New Roman"/>
          <w:color w:val="000000"/>
          <w:sz w:val="20"/>
          <w:szCs w:val="20"/>
          <w:vertAlign w:val="subscript"/>
          <w:lang w:val="en-US" w:bidi="en-US"/>
        </w:rPr>
        <w:t>t</w:t>
      </w:r>
      <w:r w:rsidRPr="009D054D">
        <w:rPr>
          <w:rFonts w:ascii="Times New Roman" w:eastAsia="Times New Roman" w:hAnsi="Times New Roman" w:cs="Times New Roman"/>
          <w:color w:val="000000"/>
          <w:sz w:val="20"/>
          <w:szCs w:val="20"/>
          <w:lang w:bidi="en-US"/>
        </w:rPr>
        <w:t xml:space="preserve">0,8; </w:t>
      </w:r>
      <w:r w:rsidRPr="009D054D">
        <w:rPr>
          <w:rFonts w:ascii="Times New Roman" w:eastAsia="Times New Roman" w:hAnsi="Times New Roman" w:cs="Times New Roman"/>
          <w:color w:val="000000"/>
          <w:sz w:val="20"/>
          <w:szCs w:val="20"/>
          <w:lang w:eastAsia="ru-RU" w:bidi="ru-RU"/>
        </w:rPr>
        <w:t xml:space="preserve">ВД,2; </w:t>
      </w:r>
      <w:r w:rsidRPr="009D054D">
        <w:rPr>
          <w:rFonts w:ascii="Times New Roman" w:eastAsia="Times New Roman" w:hAnsi="Times New Roman" w:cs="Times New Roman"/>
          <w:color w:val="000000"/>
          <w:sz w:val="20"/>
          <w:szCs w:val="20"/>
          <w:lang w:val="en-US" w:bidi="en-US"/>
        </w:rPr>
        <w:t>Bt</w:t>
      </w:r>
      <w:r w:rsidRPr="009D054D">
        <w:rPr>
          <w:rFonts w:ascii="Times New Roman" w:eastAsia="Times New Roman" w:hAnsi="Times New Roman" w:cs="Times New Roman"/>
          <w:color w:val="000000"/>
          <w:sz w:val="20"/>
          <w:szCs w:val="20"/>
          <w:lang w:bidi="en-US"/>
        </w:rPr>
        <w:t xml:space="preserve">1,6; </w:t>
      </w:r>
      <w:r w:rsidRPr="009D054D">
        <w:rPr>
          <w:rFonts w:ascii="Times New Roman" w:eastAsia="Times New Roman" w:hAnsi="Times New Roman" w:cs="Times New Roman"/>
          <w:color w:val="000000"/>
          <w:sz w:val="20"/>
          <w:szCs w:val="20"/>
          <w:lang w:val="en-US" w:bidi="en-US"/>
        </w:rPr>
        <w:t>Bt</w:t>
      </w:r>
      <w:r w:rsidRPr="009D054D">
        <w:rPr>
          <w:rFonts w:ascii="Times New Roman" w:eastAsia="Times New Roman" w:hAnsi="Times New Roman" w:cs="Times New Roman"/>
          <w:color w:val="000000"/>
          <w:sz w:val="20"/>
          <w:szCs w:val="20"/>
          <w:lang w:bidi="en-US"/>
        </w:rPr>
        <w:t xml:space="preserve">2; </w:t>
      </w:r>
      <w:r w:rsidRPr="009D054D">
        <w:rPr>
          <w:rFonts w:ascii="Times New Roman" w:eastAsia="Times New Roman" w:hAnsi="Times New Roman" w:cs="Times New Roman"/>
          <w:color w:val="000000"/>
          <w:sz w:val="20"/>
          <w:szCs w:val="20"/>
          <w:lang w:val="en-US" w:bidi="en-US"/>
        </w:rPr>
        <w:t>Bt</w:t>
      </w:r>
      <w:r w:rsidRPr="009D054D">
        <w:rPr>
          <w:rFonts w:ascii="Times New Roman" w:eastAsia="Times New Roman" w:hAnsi="Times New Roman" w:cs="Times New Roman"/>
          <w:color w:val="000000"/>
          <w:sz w:val="20"/>
          <w:szCs w:val="20"/>
          <w:lang w:bidi="en-US"/>
        </w:rPr>
        <w:t xml:space="preserve">2,4; </w:t>
      </w:r>
      <w:r w:rsidRPr="009D054D">
        <w:rPr>
          <w:rFonts w:ascii="Times New Roman" w:eastAsia="Times New Roman" w:hAnsi="Times New Roman" w:cs="Times New Roman"/>
          <w:color w:val="000000"/>
          <w:sz w:val="20"/>
          <w:szCs w:val="20"/>
          <w:lang w:val="en-US" w:bidi="en-US"/>
        </w:rPr>
        <w:t>Bt</w:t>
      </w:r>
      <w:r w:rsidRPr="009D054D">
        <w:rPr>
          <w:rFonts w:ascii="Times New Roman" w:eastAsia="Times New Roman" w:hAnsi="Times New Roman" w:cs="Times New Roman"/>
          <w:color w:val="000000"/>
          <w:sz w:val="20"/>
          <w:szCs w:val="20"/>
          <w:lang w:bidi="en-US"/>
        </w:rPr>
        <w:t xml:space="preserve">2,8; </w:t>
      </w:r>
      <w:r w:rsidRPr="009D054D">
        <w:rPr>
          <w:rFonts w:ascii="Times New Roman" w:eastAsia="Times New Roman" w:hAnsi="Times New Roman" w:cs="Times New Roman"/>
          <w:color w:val="000000"/>
          <w:sz w:val="20"/>
          <w:szCs w:val="20"/>
          <w:lang w:val="en-US" w:bidi="en-US"/>
        </w:rPr>
        <w:t>Bt</w:t>
      </w:r>
      <w:r w:rsidRPr="009D054D">
        <w:rPr>
          <w:rFonts w:ascii="Times New Roman" w:eastAsia="Times New Roman" w:hAnsi="Times New Roman" w:cs="Times New Roman"/>
          <w:color w:val="000000"/>
          <w:sz w:val="20"/>
          <w:szCs w:val="20"/>
          <w:lang w:bidi="en-US"/>
        </w:rPr>
        <w:t>3,2.</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Плотность. Плотность бетона является его важнейшим свойством, в значительной степени определяющим прочность, непроницаемость и долговечность бетона. Обычный тяжелый бетон нельзя отнести к плотным материалам. Его пористость колеблется в пределах 5...15 %. Она складывается из пористости цементного камня, крупного заполнителя и пор, возникающих в зоне контакта цементного раствора с заполнителем. Пустоты и трещины в находящемся под нагрузкой хрупком материале действуют как концентраторы растягивающих напряжений, поэтому увеличение пористости вызывает непропорциональное снижение прочности.</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Плотность тяжелых бетонов повышают тщательным подбором гранулометрического состава заполнителей, снижением количества воды и интенсивным уплотнением бетонной смеси. С повышением </w:t>
      </w:r>
      <w:r w:rsidRPr="009D054D">
        <w:rPr>
          <w:rFonts w:ascii="Times New Roman" w:eastAsia="Times New Roman" w:hAnsi="Times New Roman" w:cs="Times New Roman"/>
          <w:color w:val="000000"/>
          <w:sz w:val="20"/>
          <w:szCs w:val="20"/>
          <w:lang w:eastAsia="ru-RU" w:bidi="ru-RU"/>
        </w:rPr>
        <w:lastRenderedPageBreak/>
        <w:t>плотности бетона растет не только его прочность, но и водонепроницаемость, морозостойкость и другие свойства. В то же время при получении бетонов с улучшенными теплозащитными свойствами необходимо стремиться к снижению плотности. Общая пористость керамзитобетонов составляет 35.65 %, а ячеистых - 75. 85 %.</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Деформативность. Бетон под нагрузкой ведет себя не как идеально упругое тело (например, стекло), а как упруго-вязко</w:t>
      </w:r>
      <w:r w:rsidRPr="009D054D">
        <w:rPr>
          <w:rFonts w:ascii="Times New Roman" w:eastAsia="Times New Roman" w:hAnsi="Times New Roman" w:cs="Times New Roman"/>
          <w:color w:val="000000"/>
          <w:sz w:val="20"/>
          <w:szCs w:val="20"/>
          <w:lang w:eastAsia="ru-RU" w:bidi="ru-RU"/>
        </w:rPr>
        <w:softHyphen/>
        <w:t>пластичное тело. При небольших напряжениях (не более 0,2 от предела прочности) бетон деформируется как упругий материал. При этом его начальный модуль упругости зависит от пористости и прочности и составляет для тяжелых бетонов (2,2.3,5)-10</w:t>
      </w:r>
      <w:r w:rsidRPr="009D054D">
        <w:rPr>
          <w:rFonts w:ascii="Times New Roman" w:eastAsia="Times New Roman" w:hAnsi="Times New Roman" w:cs="Times New Roman"/>
          <w:color w:val="000000"/>
          <w:sz w:val="20"/>
          <w:szCs w:val="20"/>
          <w:vertAlign w:val="superscript"/>
          <w:lang w:eastAsia="ru-RU" w:bidi="ru-RU"/>
        </w:rPr>
        <w:t>4</w:t>
      </w:r>
      <w:r w:rsidRPr="009D054D">
        <w:rPr>
          <w:rFonts w:ascii="Times New Roman" w:eastAsia="Times New Roman" w:hAnsi="Times New Roman" w:cs="Times New Roman"/>
          <w:color w:val="000000"/>
          <w:sz w:val="20"/>
          <w:szCs w:val="20"/>
          <w:lang w:eastAsia="ru-RU" w:bidi="ru-RU"/>
        </w:rPr>
        <w:t xml:space="preserve"> МПа (у высокопористых ячеистых бетонов модуль упругости около 1-10</w:t>
      </w:r>
      <w:r w:rsidRPr="009D054D">
        <w:rPr>
          <w:rFonts w:ascii="Times New Roman" w:eastAsia="Times New Roman" w:hAnsi="Times New Roman" w:cs="Times New Roman"/>
          <w:color w:val="000000"/>
          <w:sz w:val="20"/>
          <w:szCs w:val="20"/>
          <w:vertAlign w:val="superscript"/>
          <w:lang w:eastAsia="ru-RU" w:bidi="ru-RU"/>
        </w:rPr>
        <w:t>4</w:t>
      </w:r>
      <w:r w:rsidRPr="009D054D">
        <w:rPr>
          <w:rFonts w:ascii="Times New Roman" w:eastAsia="Times New Roman" w:hAnsi="Times New Roman" w:cs="Times New Roman"/>
          <w:color w:val="000000"/>
          <w:sz w:val="20"/>
          <w:szCs w:val="20"/>
          <w:lang w:eastAsia="ru-RU" w:bidi="ru-RU"/>
        </w:rPr>
        <w:t>МПа).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При больших напряжениях начинает проявляться пластическая (остаточная) деформация, развивающаяся в результате роста микротрещин и пластических деформаций гелевой составляющей цементного камня.</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Ползучесть - склонность бетона к росту пластических деформаций при длительном воздействии статической нагрузки. Ползучесть бетона также связана с пластическими свойствами цементного геля и микротрещинообразованием. Она носит затухающий во времени характер. Абсолютные значения ползучести зависят от многих факторов. Особенно активно ползучесть развивается, если бетон нагружается в раннем возрасте. Ползучесть можно оценивать двояко: как положительный процесс, помогающий снижать напряжения, возникающие от термических и усадочных процессов, и как отрицательное явление, например, снижающее эффект от предварительного напряжения арматуры.</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Влагоемкость бетона является как положительным, так и отрицательным его свойством. Небольшое количество воды, присутствующее в порах цементного камня (и пористого заполнителя) благоприятствует более полной гидратации цемента, успешному протеканию процесса самозалечивания микротрещин. Однако сильное увлажнение уменьшает прочность и способствует быстрому разрушению бетона при попеременном замораживании и оттаивании.</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Действенными средствами уменьшения влагоемкости является объемная и поверхностная гидрофобизация бетона. В необходимых случаях устраивают паро- и гидроизоляцию, препятствующую проникновению влаги в пористый материал.</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Паро- и газопроницаемость является важной характеристикой стеновых материалов. Стеновой материал должен обладать определенной величиной проницаемости. Тогда стена будет «дышать», т.е. через наружные стены будет происходить естественная вентиляция, что особенно важно для жилых зданий, в которых отсутствует кондиционирование воздуха.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Следует отметить, что тяжелый бетон обладает низкой паро- и воздухопроницаемостью. Если сравнить эти показатели для керамического кирпича с плотностью 1800 кг/м</w:t>
      </w:r>
      <w:r w:rsidRPr="009D054D">
        <w:rPr>
          <w:rFonts w:ascii="Times New Roman" w:eastAsia="Times New Roman" w:hAnsi="Times New Roman" w:cs="Times New Roman"/>
          <w:color w:val="000000"/>
          <w:sz w:val="20"/>
          <w:szCs w:val="20"/>
          <w:vertAlign w:val="superscript"/>
          <w:lang w:eastAsia="ru-RU" w:bidi="ru-RU"/>
        </w:rPr>
        <w:t>3</w:t>
      </w:r>
      <w:r w:rsidRPr="009D054D">
        <w:rPr>
          <w:rFonts w:ascii="Times New Roman" w:eastAsia="Times New Roman" w:hAnsi="Times New Roman" w:cs="Times New Roman"/>
          <w:color w:val="000000"/>
          <w:sz w:val="20"/>
          <w:szCs w:val="20"/>
          <w:lang w:eastAsia="ru-RU" w:bidi="ru-RU"/>
        </w:rPr>
        <w:t xml:space="preserve"> и бетона с плотностью 2200 кг/м</w:t>
      </w:r>
      <w:r w:rsidRPr="009D054D">
        <w:rPr>
          <w:rFonts w:ascii="Times New Roman" w:eastAsia="Times New Roman" w:hAnsi="Times New Roman" w:cs="Times New Roman"/>
          <w:color w:val="000000"/>
          <w:sz w:val="20"/>
          <w:szCs w:val="20"/>
          <w:vertAlign w:val="superscript"/>
          <w:lang w:eastAsia="ru-RU" w:bidi="ru-RU"/>
        </w:rPr>
        <w:t>3</w:t>
      </w:r>
      <w:r w:rsidRPr="009D054D">
        <w:rPr>
          <w:rFonts w:ascii="Times New Roman" w:eastAsia="Times New Roman" w:hAnsi="Times New Roman" w:cs="Times New Roman"/>
          <w:color w:val="000000"/>
          <w:sz w:val="20"/>
          <w:szCs w:val="20"/>
          <w:lang w:eastAsia="ru-RU" w:bidi="ru-RU"/>
        </w:rPr>
        <w:t>, то у последнего они будут 2,5 раза меньше.</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Г азопроницаемость уменьшается при повышении плотности за счет снижения капиллярной пористости. Важное значение имеет получение бездефектной структуры бетона, в которой отсутствуют неплотности, вызванные расслоением бетонной смеси. Необходимо соблюдать хорошие условия твердения бетона, помогающие предотвратить образование микротрещин, в особенности при тепловой обработке.</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Водопроницаемость, т.е. способность материала пропускать воду под давлением, имеет большое практическое значение, в особенности для бетонов, применяемых в гидротехнических сооружениях, а также для напорных железобетонных труб. Такие материалы и изделия должны обладать минимальной водопроницаемостью.</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На величину водопроницаемости оказывает влияние неоднородность структуры бетона, в частности, наличие капиллярных пор и микротрещин, пронизывающих цементный камень. Водопроницаемость зависит, главным образом, от количества и размеров открытых и сообщающихся друг с другом пор. Бетоны, имеющие в основном тонкие капиллярные поры, практически водонепроницаемы. На водопроницаемость бетона влияют также напор воды, возраст бетона и условия твердения. Плотный бетон при достаточной его толщине практически непроницаем для воды и густых жидкостей (масел, нефти).</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снижения водопроницаемости необходимо применять заполнители надлежащего качества (с чистой поверхностью), а также использовать специальные уплотняющие добавки (жидкое стекло, хлористое железо). Снижению водопроницаемости способствуют применение расширяющегося цемента (при твердении он залечивает микротрещины), использование поверхностно-активных добавок, добавок-электролитов (хлорида алюминия, алюмината натрия).</w:t>
      </w:r>
    </w:p>
    <w:p w:rsidR="009D054D" w:rsidRPr="009D054D" w:rsidRDefault="009D054D" w:rsidP="009D054D">
      <w:pPr>
        <w:widowControl w:val="0"/>
        <w:tabs>
          <w:tab w:val="left" w:pos="2664"/>
        </w:tabs>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Водопоглощение бетона, погруженного в воду, зависит, главным образом, от характера пор - открытые они или условно замкнутые. Уменьшение объема открытых пор, а также предотвращение растрескивания позволяет существенно уменьшить водопоглощение бетона. Для снижения водопоглощения прибегают к гидрофобизации бетона, а также к устройству паро- и гидроизоляции бетонных конструкций. Уменьшение водопоглощения, а также наличие замкнутых воздушных</w:t>
      </w:r>
      <w:r w:rsidRPr="009D054D">
        <w:rPr>
          <w:rFonts w:ascii="Times New Roman" w:eastAsia="Times New Roman" w:hAnsi="Times New Roman" w:cs="Times New Roman"/>
          <w:color w:val="000000"/>
          <w:sz w:val="20"/>
          <w:szCs w:val="20"/>
          <w:lang w:eastAsia="ru-RU" w:bidi="ru-RU"/>
        </w:rPr>
        <w:tab/>
        <w:t>пор способствуют увеличению</w:t>
      </w:r>
    </w:p>
    <w:p w:rsidR="009D054D" w:rsidRPr="009D054D" w:rsidRDefault="009D054D" w:rsidP="009D054D">
      <w:pPr>
        <w:widowControl w:val="0"/>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морозостойкости бетона.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Морозостойкость оценивают числом циклов попеременного замораживания и оттаивания в водонасыщенном состоянии, которое выдерживают бетонные образцы в возрасте 28 сут, без снижения прочности при сжатии более чем на 15 %. Для бетонов установлены марки по морозостойкости: от </w:t>
      </w:r>
      <w:r w:rsidRPr="009D054D">
        <w:rPr>
          <w:rFonts w:ascii="Times New Roman" w:eastAsia="Times New Roman" w:hAnsi="Times New Roman" w:cs="Times New Roman"/>
          <w:color w:val="000000"/>
          <w:sz w:val="20"/>
          <w:szCs w:val="20"/>
          <w:lang w:val="en-US" w:bidi="en-US"/>
        </w:rPr>
        <w:t>F</w:t>
      </w:r>
      <w:r w:rsidRPr="009D054D">
        <w:rPr>
          <w:rFonts w:ascii="Times New Roman" w:eastAsia="Times New Roman" w:hAnsi="Times New Roman" w:cs="Times New Roman"/>
          <w:color w:val="000000"/>
          <w:sz w:val="20"/>
          <w:szCs w:val="20"/>
          <w:lang w:bidi="en-US"/>
        </w:rPr>
        <w:t xml:space="preserve">50 </w:t>
      </w:r>
      <w:r w:rsidRPr="009D054D">
        <w:rPr>
          <w:rFonts w:ascii="Times New Roman" w:eastAsia="Times New Roman" w:hAnsi="Times New Roman" w:cs="Times New Roman"/>
          <w:color w:val="000000"/>
          <w:sz w:val="20"/>
          <w:szCs w:val="20"/>
          <w:lang w:eastAsia="ru-RU" w:bidi="ru-RU"/>
        </w:rPr>
        <w:t xml:space="preserve">до </w:t>
      </w:r>
      <w:r w:rsidRPr="009D054D">
        <w:rPr>
          <w:rFonts w:ascii="Times New Roman" w:eastAsia="Times New Roman" w:hAnsi="Times New Roman" w:cs="Times New Roman"/>
          <w:color w:val="000000"/>
          <w:sz w:val="20"/>
          <w:szCs w:val="20"/>
          <w:lang w:val="en-US" w:bidi="en-US"/>
        </w:rPr>
        <w:t>F</w:t>
      </w:r>
      <w:r w:rsidRPr="009D054D">
        <w:rPr>
          <w:rFonts w:ascii="Times New Roman" w:eastAsia="Times New Roman" w:hAnsi="Times New Roman" w:cs="Times New Roman"/>
          <w:color w:val="000000"/>
          <w:sz w:val="20"/>
          <w:szCs w:val="20"/>
          <w:lang w:bidi="en-US"/>
        </w:rPr>
        <w:t xml:space="preserve">1000. </w:t>
      </w:r>
      <w:r w:rsidRPr="009D054D">
        <w:rPr>
          <w:rFonts w:ascii="Times New Roman" w:eastAsia="Times New Roman" w:hAnsi="Times New Roman" w:cs="Times New Roman"/>
          <w:color w:val="000000"/>
          <w:sz w:val="20"/>
          <w:szCs w:val="20"/>
          <w:lang w:eastAsia="ru-RU" w:bidi="ru-RU"/>
        </w:rPr>
        <w:t>Многократное замораживание и оттаивание приводит к разрушению структуры бетона, появлению трещин и снижению прочности.</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lastRenderedPageBreak/>
        <w:t>Морозостойкость зависит от качества вяжущего и заполнителей и от состава бетона. Большое влияние оказывает характер пористости (чем поры мельче, тем выше морозостойкость), а также величина В/Ц (для морозостойких бетонов она должна быть не более 0,4.. .0,5).</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Морозостойкость бетона может быть повышена введением в бетонную смесь поверхностно-активных веществ, которые уменьшают количество воды затворения и, следовательно, объем открытых пор в затвердевшем бетоне. Одновременно они вовлекают в бетонную смесь воздух, образуя сферические поры, сообщающиеся с капиллярами. Эти поры выполняют роль запасных емкостей, в которые при превращении в лед и расширении выдавливается из капилляров вода. В некоторых случаях производят гидрофобизацию поверхности бетона.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Усадка и набухание. При хранении на воздухе бетоны уменьшаются в объеме, а при хранении в воде набухают. Причина усадки - испарение воды, продолжающееся, пока не установится равновесие между содержанием влаги в бетоне и в окружающей среде. По мере высыхания бетона в его теле возникают значительные силы сжатия, обусловливающие уменьшение его объема. Чем больше воды испаряется, тем больше усадочные деформации. Поскольку заполнитель практически усадке не подвергается, она происходит за счет объемных изменений цементного камня. Усадка цементного камня в бетоне вызывает появление внутренних трещин на контакте с заполнителем и в самом цементном камне, снижающих прочность и морозостойкость бетона.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снижения усадочных напряжений, сохранения монолитности и долговечности конструкций стремятся уменьшить усадку бетона. Поскольку наибольшую усадку имеет цементный камень, то введение заполнителя уменьшает количество вяжущего в единице объема материала, при этом образуется своеобразный каркас из зерен заполнителя, препятствующий усадке. Таким образом, рациональное снижение удельного расхода цемента повышает усадочную трещиностойкость бетона. Сооружения большой протяженности разрезаются усадочными швами во избежании появления трещин.</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Усадка бетонов различного вида неодинакова. Усадка легких бетонов на пористых заполнителях в среднем на 15.25 % превышает усадку тяжелых бетонов. Еще больше усадка ячеистых бетонов.</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При постоянном хранении во влажной среде водосодержание бетона увеличивается, что вызывает набухание цементного камня. При этом также возникают напряжения, но меньшие по значению, чем усадочные.</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Теплофизические свойства. Из них важнейшими являются теплопроводность, удельная теплоемкость и температурные деформации.</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Удельная теплоемкость бетона изменяется в узких пределах - 0,75...0,92 Дж/(кг-К) и в среднем равна 0,84 Дж/(кг-К). Теплопроводность тяжелого бетона даже в воздушно-сухом состоянии</w:t>
      </w:r>
    </w:p>
    <w:p w:rsidR="009D054D" w:rsidRPr="009D054D" w:rsidRDefault="009D054D" w:rsidP="009D054D">
      <w:pPr>
        <w:widowControl w:val="0"/>
        <w:tabs>
          <w:tab w:val="left" w:leader="underscore" w:pos="1934"/>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велика - около 1,2</w:t>
      </w:r>
      <w:r w:rsidRPr="009D054D">
        <w:rPr>
          <w:rFonts w:ascii="Times New Roman" w:eastAsia="Times New Roman" w:hAnsi="Times New Roman" w:cs="Times New Roman"/>
          <w:color w:val="000000"/>
          <w:sz w:val="20"/>
          <w:szCs w:val="20"/>
          <w:lang w:eastAsia="ru-RU" w:bidi="ru-RU"/>
        </w:rPr>
        <w:tab/>
        <w:t>1,5 Вт/(м-К), т.е. в 1,5.2 раза выше, чем у</w:t>
      </w:r>
    </w:p>
    <w:p w:rsidR="009D054D" w:rsidRPr="009D054D" w:rsidRDefault="009D054D" w:rsidP="009D054D">
      <w:pPr>
        <w:widowControl w:val="0"/>
        <w:tabs>
          <w:tab w:val="left" w:pos="4488"/>
        </w:tabs>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кирпича. Поэтому использовать тяжелые бетоны в ограждающих конструкциях можно только совместно</w:t>
      </w:r>
      <w:r w:rsidRPr="009D054D">
        <w:rPr>
          <w:rFonts w:ascii="Times New Roman" w:eastAsia="Times New Roman" w:hAnsi="Times New Roman" w:cs="Times New Roman"/>
          <w:color w:val="000000"/>
          <w:sz w:val="20"/>
          <w:szCs w:val="20"/>
          <w:lang w:eastAsia="ru-RU" w:bidi="ru-RU"/>
        </w:rPr>
        <w:tab/>
        <w:t>с эффективной</w:t>
      </w:r>
    </w:p>
    <w:p w:rsidR="009D054D" w:rsidRPr="009D054D" w:rsidRDefault="009D054D" w:rsidP="009D054D">
      <w:pPr>
        <w:widowControl w:val="0"/>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теплоизоляцией. Легкие бетоны, в особенности ячеистые, имеют невысокую теплопроводность - 0,1_0,5 Вт/(м-К) и их применение в ограждающих конструкциях предпочтительнее.</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Теплопроводность напрямую зависит от пористости, с ростом которой она снижается. Характер пор также оказывает влияние на теплопроводность, и для ее снижения в бетоне стремятся создать мелкие поры, применяя пористые заполнители вместо плотных, или используют метод поризации теста вяжущего. Иногда в бетонных камнях, применяемых для кладки наружных стен, устраивают узкие щелевые пустоты. Замена тяжелого бетона легким на пористых заполнителях или ячеистым резко снижает теплопроводность наружных стен и покрытий зданий. Ячеистый бетон с плотностью 250.. .500 кг/м</w:t>
      </w:r>
      <w:r w:rsidRPr="009D054D">
        <w:rPr>
          <w:rFonts w:ascii="Times New Roman" w:eastAsia="Times New Roman" w:hAnsi="Times New Roman" w:cs="Times New Roman"/>
          <w:color w:val="000000"/>
          <w:sz w:val="20"/>
          <w:szCs w:val="20"/>
          <w:vertAlign w:val="superscript"/>
          <w:lang w:eastAsia="ru-RU" w:bidi="ru-RU"/>
        </w:rPr>
        <w:t>3</w:t>
      </w:r>
      <w:r w:rsidRPr="009D054D">
        <w:rPr>
          <w:rFonts w:ascii="Times New Roman" w:eastAsia="Times New Roman" w:hAnsi="Times New Roman" w:cs="Times New Roman"/>
          <w:color w:val="000000"/>
          <w:sz w:val="20"/>
          <w:szCs w:val="20"/>
          <w:lang w:eastAsia="ru-RU" w:bidi="ru-RU"/>
        </w:rPr>
        <w:t xml:space="preserve"> применяют в качестве теплоизоляционного материала.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Еще большее снижение теплопроводности легких бетонов можно получить, применяя стеклообразные пористые заполнители (природную или искусственную пемзу и т.п.). Стеклообразные вещества, как известно, хуже проводят тепло, чем кристаллические.</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Теплопроводность бетона резко возрастает при увлажнении (теплопроводность воды в 25 раз больше теплопроводности воздуха), а также с повышением температуры, так как усиливается теплопередача путем лучеиспускания и конвекции. В особенности это заметно при наличии крупных пор, пустот или воздушных прослоек.</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Температурные деформации. Температурный коэффициент линейного расширения бетона составляет около 10-10</w:t>
      </w:r>
      <w:r w:rsidRPr="009D054D">
        <w:rPr>
          <w:rFonts w:ascii="Times New Roman" w:eastAsia="Times New Roman" w:hAnsi="Times New Roman" w:cs="Times New Roman"/>
          <w:color w:val="000000"/>
          <w:sz w:val="20"/>
          <w:szCs w:val="20"/>
          <w:vertAlign w:val="superscript"/>
          <w:lang w:eastAsia="ru-RU" w:bidi="ru-RU"/>
        </w:rPr>
        <w:t>-6</w:t>
      </w:r>
      <w:r w:rsidRPr="009D054D">
        <w:rPr>
          <w:rFonts w:ascii="Times New Roman" w:eastAsia="Times New Roman" w:hAnsi="Times New Roman" w:cs="Times New Roman"/>
          <w:color w:val="000000"/>
          <w:sz w:val="20"/>
          <w:szCs w:val="20"/>
          <w:lang w:eastAsia="ru-RU" w:bidi="ru-RU"/>
        </w:rPr>
        <w:t>К</w:t>
      </w:r>
      <w:r w:rsidRPr="009D054D">
        <w:rPr>
          <w:rFonts w:ascii="Times New Roman" w:eastAsia="Times New Roman" w:hAnsi="Times New Roman" w:cs="Times New Roman"/>
          <w:color w:val="000000"/>
          <w:sz w:val="20"/>
          <w:szCs w:val="20"/>
          <w:vertAlign w:val="superscript"/>
          <w:lang w:eastAsia="ru-RU" w:bidi="ru-RU"/>
        </w:rPr>
        <w:t>-1</w:t>
      </w:r>
      <w:r w:rsidRPr="009D054D">
        <w:rPr>
          <w:rFonts w:ascii="Times New Roman" w:eastAsia="Times New Roman" w:hAnsi="Times New Roman" w:cs="Times New Roman"/>
          <w:color w:val="000000"/>
          <w:sz w:val="20"/>
          <w:szCs w:val="20"/>
          <w:lang w:eastAsia="ru-RU" w:bidi="ru-RU"/>
        </w:rPr>
        <w:t>, т.е. при увеличении температуры на 50° расширение достигает примерно 0,5 мм/м. Во избежание растрескивания сооружения большой протяженности разрезают температурно-усадочными швами [16].</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Большие колебания температуры (более 80°С) могут вызвать внутреннее растрескивание бетона вследствие различного теплового расширения крупного заполнителя и раствора. Характерные трещины распространяются по поверхности заполнителя, некоторые из них образуются в растворе, а иногда и в слабых зернах заполнителя.</w:t>
      </w:r>
    </w:p>
    <w:p w:rsidR="009D054D" w:rsidRPr="009D054D" w:rsidRDefault="009D054D" w:rsidP="009D054D">
      <w:pPr>
        <w:widowControl w:val="0"/>
        <w:spacing w:after="0" w:line="230" w:lineRule="exact"/>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Внутреннее растрескивание можно предотвратить, если позаботиться о подборе составляющих бетона с близкими коэффициентами температурного расширения.</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Огнестойкость и жаростойкость. Под огнестойкостью бетонов понимают их стойкость против кратковременного действия огня (например, при пожаре), а под жаростойкостью - стойкость материала при </w:t>
      </w:r>
      <w:r w:rsidRPr="009D054D">
        <w:rPr>
          <w:rFonts w:ascii="Times New Roman" w:eastAsia="Times New Roman" w:hAnsi="Times New Roman" w:cs="Times New Roman"/>
          <w:color w:val="000000"/>
          <w:sz w:val="20"/>
          <w:szCs w:val="20"/>
          <w:lang w:eastAsia="ru-RU" w:bidi="ru-RU"/>
        </w:rPr>
        <w:lastRenderedPageBreak/>
        <w:t>эксплуатации в условиях систематического воздействия повышенных температур.</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Бетон - огнестойкий материал. Кратковременное действие огня не снижает прочности конструкции, так как бетон не успевает прогреться. Опасны для бетона термические удары (например, при тушении пожара водой). Вследствие различий коэффициентов термического расширения компонентов бетона разрушается его структура и снижается прочность. Обычные бетоны пригодны для эксплуатации при систематическом нагреве до температуры не более 200°С. Однако при специальном подборе состава бетона его жаростойкость можно повысить.</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Трещиностойкость. Трещины различного происхождения портят внешний вид зданий и сооружений, являются очагами коррозии материала, снижают долговечность изделий и конструкций. Трещины в бетоне могут возникнуть еще в процессе начального твердения. В дальнейшем при эксплуатации под воздействием окружающей среды происходит развитие технологических трещин и возникают новые дефекты.</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Для предупреждения технологических трещин необходимо проводить пооперационный контроль за изделиями по стадиям производства. Бороться с трещинами помогает определение рационального состава бетона, соблюдение технологического процесса его изготовления, создание оптимальных условий тепловлажностной обработки, обеспечение правильного монтажа изделий, надлежащий уход за бетоном.</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Разрушение ограждающих конструкций зданий, например, панелей и блоков наружных стен, обычно начинается с облицовочного слоя. Он растрескивается и может отслаиваться из-за значительных температурных и влажностных градиентов. Природе цементных материалов свойственны значительные деформации, происходящие при твердении. Процесс твердения цементной составляющей длится, при благоприятных условиях, многие годы, поэтому и деформации, сопровождающие этот процесс, проходят долго.</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Наиболее часто бетонные конструкции подвержены влажностным деформациям. В процессе эксплуатации влажностные деформации цементных бетонов изменяются многократно не только в течение годовых сезонов, но иногда и в течение суток: увлажнение бетона дождем, туманом многократно чередуется с процессами высыхания. Это приводит к значительным деформациям (усадка-набухание), расшатывающим структуру материала.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Особенно неблагоприятно влажностные деформации сказываются на материалах, изготовленных на цементе высокой тонкости помола (на основе высокопрочного и быстротвердеющего цементов). Кроме того, повышенные расходы цемента и воды затворения также способствуют увеличению деформаций твердеющей бетонной системы.</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Причиной появления трещин могут явиться и температурные деформации, о которых было сказано выше. Архитектор, конструктор и технолог обязаны учесть разнородность деформаций материалов, обеспечить рациональные условия их службы в зданиях и сооружениях и предусмотреть мероприятия, регулирующие их совместную работу. Одним из важнейших условий, повышающих трещиностойкость бетона как на стадии изготовления, так и его последующей эксплуатации, является повышение прочности при растяжении бетона, в первую очередь, его предельной растяжимости - £пред. Трещин не произойдет, если впред &gt; Rраст/Е, где </w:t>
      </w:r>
      <w:r w:rsidRPr="009D054D">
        <w:rPr>
          <w:rFonts w:ascii="Times New Roman" w:eastAsia="Times New Roman" w:hAnsi="Times New Roman" w:cs="Times New Roman"/>
          <w:i/>
          <w:iCs/>
          <w:color w:val="000000"/>
          <w:sz w:val="20"/>
          <w:szCs w:val="20"/>
          <w:lang w:eastAsia="ru-RU" w:bidi="ru-RU"/>
        </w:rPr>
        <w:t>Е</w:t>
      </w:r>
      <w:r w:rsidRPr="009D054D">
        <w:rPr>
          <w:rFonts w:ascii="Times New Roman" w:eastAsia="Times New Roman" w:hAnsi="Times New Roman" w:cs="Times New Roman"/>
          <w:color w:val="000000"/>
          <w:sz w:val="20"/>
          <w:szCs w:val="20"/>
          <w:lang w:eastAsia="ru-RU" w:bidi="ru-RU"/>
        </w:rPr>
        <w:t xml:space="preserve"> - модуль упругости бетона [15].</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Установлено, что легкие бетоны на пористых заполнителях, имеющие повышенную предельную растяжимость, лучше противостоят растрескиванию, чем тяжелые бетоны. Помимо растрескивания цементных бетонов под действием описанных причин происходит нарушение их монолитности из-за конгломератного строения самого бетона.</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Кроме того, на монолитность конгломератного строения оказывает влияние качество контактной зоны между заполнителем и цементным камнем. Оно весьма благоприятно проявляется при пористом легком заполнителе. Это объясняется специфическими свойствами пористого заполнителя в бетоне: повышенным сцеплением зерен с цементным камнем, наличием упрочненных контактных слоев, обеспечивающих повышенную прочность цементного камня при растяжении и изгибе. Поэтому возможность внутреннего растрескивания легких бетонов меньше, чем обычных тяжелых бетонов.</w:t>
      </w:r>
    </w:p>
    <w:p w:rsidR="009D054D" w:rsidRPr="009D054D" w:rsidRDefault="009D054D" w:rsidP="009D054D">
      <w:pPr>
        <w:widowControl w:val="0"/>
        <w:spacing w:after="304"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Таким образом, только в совокупности, начиная с процесса изготовления бетона и учитывая условия рациональной его эксплуатации, возможно уменьшение растрескивания и повышение трещиностойкости бетонных и железобетонных изделий и монолитных конструкций.</w:t>
      </w:r>
    </w:p>
    <w:p w:rsidR="009D054D" w:rsidRPr="009D054D" w:rsidRDefault="009D054D" w:rsidP="009D054D">
      <w:pPr>
        <w:widowControl w:val="0"/>
        <w:numPr>
          <w:ilvl w:val="0"/>
          <w:numId w:val="2"/>
        </w:numPr>
        <w:tabs>
          <w:tab w:val="left" w:pos="1072"/>
        </w:tabs>
        <w:spacing w:after="56" w:line="226" w:lineRule="exact"/>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Особенности технологии производства бетона, пути экономии цемента и повышения эффективности бетонов</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Технология производства бетона сводится к следующим операциям: приготовление бетонной смеси, ее заливка в форму- опалубку, уплотнение и твердение.</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Самым слабым по прочности и самым дорогим по стоимости компонентом бетона является цемент. Рациональное снижение расхода цемента удешевляет бетон и улучшает его свойства: уменьшается усадка бетона, а его трещиностойкость повышается. Недопустимы большие расходы цемента в бетоне для массивных сооружений в связи с большим тепловыделением, вызывающим неравномерный разогрев бетона и его растрескивание. Расход цемента зависит от соотношения марок цемента и бетона, качества заполнителей и количества воды затворения.</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 xml:space="preserve">Рациональный расход цемента в бетонах обеспечивается, когда марка цемента примерно в 1,5...2 раза </w:t>
      </w:r>
      <w:r w:rsidRPr="009D054D">
        <w:rPr>
          <w:rFonts w:ascii="Times New Roman" w:eastAsia="Times New Roman" w:hAnsi="Times New Roman" w:cs="Times New Roman"/>
          <w:color w:val="000000"/>
          <w:sz w:val="20"/>
          <w:szCs w:val="20"/>
          <w:lang w:eastAsia="ru-RU" w:bidi="ru-RU"/>
        </w:rPr>
        <w:lastRenderedPageBreak/>
        <w:t>превосходит марку бетона. В частности, для бетонов марок 400.500 требуются цементы марок 500.600. При высоких марках бетона повышение прочности цемента на одну марку, при прочих равных условиях, позволяет экономить около 15 % цемента. Такой подход наиболее целесообразен при использовании в бетонах быстротвердеющего и особо быстротвердеющего цементов. Несмотря на их высокую стоимость, это обеспечит снижение расхода вяжущего, сокращение продолжительности тепловлажностной обработки, затраты металла на формы для железобетонных изделий, снижение себестоимости изделий.</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Качество заполнителей оказывает очень большое влияние на расход цемента в бетоне. Применение промытого и фракционированного крупного заполнителя дает экономию цемента около 14 %. Положительный эффект также дает использование мелкого заполнителя (песка), отмытого от глинистых и илистых примесей.</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Ощутимый эффект дает снижение воды затворения при приготовлении бетонной смеси. Пластифицирующие добавки, а также гидрофобный и пластифицированный цементы снижают расход воды и цемента на 8.12 %, не ухудшая удобоукладываемости бетонной смеси. К росту прочности бетона или снижению содержания в нем цемента приводит обеспечение рациональных условий твердения, применение тепловлажностной обработки и надлежащий уход за бетоном.</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В современном строительстве бетон применяется в объеме, большем, чем любой другой строительный материал. Повышение эффективности бетонов заключается в расширении сырьевой базы их производства, в частности, использование промышленных отходов, что особенно важно не только с точки зрения их удешевления, но и экологии. Повышение эффективности бетонов заключается также в снижении их массы, увеличении прочности и долговечности.</w:t>
      </w:r>
    </w:p>
    <w:p w:rsidR="009D054D" w:rsidRPr="009D054D" w:rsidRDefault="009D054D" w:rsidP="009D054D">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Комплексное и значительное улучшение физико-механических свойств и долговечности бетона достигается путем пропитки бетона полимерными материалами (метилметакрилатом, стиролом) с последующей полимеризацией его в порах бетона. Бетон пропитывают под вакуумом, затем высушивают и специально обрабатывают с целью ускорения полимеризации мономера: подвергают радиационному воздействию, либо термической обработке. Подобная обработка приводит к повышению прочности при сжатии в 2.. .4 раза, снижению истираемости на 50.80 %; вследствие повышения плотности бетона сильно снижается водопроницаемость (примерно в 7 раз), морозостойкость возрастает в несколько раз.</w:t>
      </w:r>
    </w:p>
    <w:p w:rsidR="009D054D" w:rsidRPr="009D054D" w:rsidRDefault="009D054D" w:rsidP="009D054D">
      <w:pPr>
        <w:widowControl w:val="0"/>
        <w:spacing w:after="324" w:line="230" w:lineRule="exact"/>
        <w:ind w:firstLine="320"/>
        <w:jc w:val="both"/>
        <w:rPr>
          <w:rFonts w:ascii="Times New Roman" w:eastAsia="Times New Roman" w:hAnsi="Times New Roman" w:cs="Times New Roman"/>
          <w:color w:val="000000"/>
          <w:sz w:val="20"/>
          <w:szCs w:val="20"/>
          <w:lang w:eastAsia="ru-RU" w:bidi="ru-RU"/>
        </w:rPr>
      </w:pPr>
      <w:r w:rsidRPr="009D054D">
        <w:rPr>
          <w:rFonts w:ascii="Times New Roman" w:eastAsia="Times New Roman" w:hAnsi="Times New Roman" w:cs="Times New Roman"/>
          <w:color w:val="000000"/>
          <w:sz w:val="20"/>
          <w:szCs w:val="20"/>
          <w:lang w:eastAsia="ru-RU" w:bidi="ru-RU"/>
        </w:rPr>
        <w:t>Таким образом, полимерная пропитка дает возможность получить качественно новый материал с высокой прочностью и долговечностью. Добавка полимеров в виде эмульсий позволяет регулировать деформативные свойства бетона. Полимерные покрытия железобетонных конструкций из кремнийорганических, эпоксидных, полиэфирных и других смол повышают водостойкость и трещиностойкость бетона.</w:t>
      </w:r>
    </w:p>
    <w:p w:rsidR="004561ED" w:rsidRDefault="004561ED">
      <w:bookmarkStart w:id="0" w:name="_GoBack"/>
      <w:bookmarkEnd w:id="0"/>
    </w:p>
    <w:sectPr w:rsidR="004561E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3055" w:rsidRDefault="00023055" w:rsidP="009D054D">
      <w:pPr>
        <w:spacing w:after="0" w:line="240" w:lineRule="auto"/>
      </w:pPr>
      <w:r>
        <w:separator/>
      </w:r>
    </w:p>
  </w:endnote>
  <w:endnote w:type="continuationSeparator" w:id="0">
    <w:p w:rsidR="00023055" w:rsidRDefault="00023055" w:rsidP="009D0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3055" w:rsidRDefault="00023055" w:rsidP="009D054D">
      <w:pPr>
        <w:spacing w:after="0" w:line="240" w:lineRule="auto"/>
      </w:pPr>
      <w:r>
        <w:separator/>
      </w:r>
    </w:p>
  </w:footnote>
  <w:footnote w:type="continuationSeparator" w:id="0">
    <w:p w:rsidR="00023055" w:rsidRDefault="00023055" w:rsidP="009D054D">
      <w:pPr>
        <w:spacing w:after="0" w:line="240" w:lineRule="auto"/>
      </w:pPr>
      <w:r>
        <w:continuationSeparator/>
      </w:r>
    </w:p>
  </w:footnote>
  <w:footnote w:id="1">
    <w:p w:rsidR="009D054D" w:rsidRDefault="009D054D" w:rsidP="009D054D">
      <w:pPr>
        <w:pStyle w:val="30"/>
        <w:shd w:val="clear" w:color="auto" w:fill="auto"/>
        <w:spacing w:after="82"/>
        <w:ind w:right="220"/>
      </w:pPr>
      <w:r>
        <w:footnoteRef/>
      </w:r>
      <w:r>
        <w:t xml:space="preserve"> Средняя прочность бетона </w:t>
      </w:r>
      <w:r>
        <w:rPr>
          <w:rStyle w:val="31"/>
          <w:lang w:val="en-US" w:bidi="en-US"/>
        </w:rPr>
        <w:t>R</w:t>
      </w:r>
      <w:r w:rsidRPr="00907524">
        <w:rPr>
          <w:lang w:bidi="en-US"/>
        </w:rPr>
        <w:t xml:space="preserve"> </w:t>
      </w:r>
      <w:r>
        <w:t xml:space="preserve">рассчитана при коэффициенте вариации </w:t>
      </w:r>
      <w:r>
        <w:rPr>
          <w:rStyle w:val="31"/>
        </w:rPr>
        <w:t>V,</w:t>
      </w:r>
      <w:r>
        <w:t xml:space="preserve"> равном 13,5 %, и обеспеченности 95 % для всех видов бетонов, а для массивных гидротехниче</w:t>
      </w:r>
      <w:r>
        <w:softHyphen/>
        <w:t xml:space="preserve">ских конструкций при коэффициенте вариации </w:t>
      </w:r>
      <w:r>
        <w:rPr>
          <w:rStyle w:val="31"/>
        </w:rPr>
        <w:t>V,</w:t>
      </w:r>
      <w:r>
        <w:t xml:space="preserve"> равном 17 %, и обеспеченности 90%.</w:t>
      </w:r>
    </w:p>
    <w:p w:rsidR="009D054D" w:rsidRDefault="009D054D" w:rsidP="009D054D">
      <w:pPr>
        <w:pStyle w:val="a4"/>
        <w:shd w:val="clear" w:color="auto" w:fill="auto"/>
        <w:spacing w:after="0"/>
        <w:ind w:right="220" w:firstLine="380"/>
        <w:jc w:val="both"/>
      </w:pPr>
      <w:r>
        <w:t>Хорошо сопротивляясь сжатию, бетон значительно хуже противостоит срезу и еще хуже растяжению. В то же время прочность при растяжении и изгибе бетона находится в прямой зависимости от его прочности при сжатии: чем больше прочность при сжатии, тем больше его сопротивляемость растяжению и изгибу.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444822"/>
    <w:multiLevelType w:val="multilevel"/>
    <w:tmpl w:val="F3941E32"/>
    <w:lvl w:ilvl="0">
      <w:start w:val="2"/>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D511E3C"/>
    <w:multiLevelType w:val="multilevel"/>
    <w:tmpl w:val="59A0DE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1F60BE4"/>
    <w:multiLevelType w:val="multilevel"/>
    <w:tmpl w:val="C740A0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6BE"/>
    <w:rsid w:val="00023055"/>
    <w:rsid w:val="003506BE"/>
    <w:rsid w:val="004561ED"/>
    <w:rsid w:val="009D05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E773B1-8304-4EB9-AD33-06DD04F30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9D054D"/>
    <w:rPr>
      <w:rFonts w:ascii="Times New Roman" w:eastAsia="Times New Roman" w:hAnsi="Times New Roman" w:cs="Times New Roman"/>
      <w:sz w:val="20"/>
      <w:szCs w:val="20"/>
      <w:shd w:val="clear" w:color="auto" w:fill="FFFFFF"/>
    </w:rPr>
  </w:style>
  <w:style w:type="character" w:customStyle="1" w:styleId="3">
    <w:name w:val="Сноска (3)_"/>
    <w:basedOn w:val="a0"/>
    <w:link w:val="30"/>
    <w:rsid w:val="009D054D"/>
    <w:rPr>
      <w:rFonts w:ascii="Times New Roman" w:eastAsia="Times New Roman" w:hAnsi="Times New Roman" w:cs="Times New Roman"/>
      <w:sz w:val="15"/>
      <w:szCs w:val="15"/>
      <w:shd w:val="clear" w:color="auto" w:fill="FFFFFF"/>
    </w:rPr>
  </w:style>
  <w:style w:type="character" w:customStyle="1" w:styleId="31">
    <w:name w:val="Сноска (3) + Курсив"/>
    <w:basedOn w:val="3"/>
    <w:rsid w:val="009D054D"/>
    <w:rPr>
      <w:rFonts w:ascii="Times New Roman" w:eastAsia="Times New Roman" w:hAnsi="Times New Roman" w:cs="Times New Roman"/>
      <w:i/>
      <w:iCs/>
      <w:color w:val="000000"/>
      <w:spacing w:val="0"/>
      <w:w w:val="100"/>
      <w:position w:val="0"/>
      <w:sz w:val="15"/>
      <w:szCs w:val="15"/>
      <w:shd w:val="clear" w:color="auto" w:fill="FFFFFF"/>
      <w:lang w:val="ru-RU" w:eastAsia="ru-RU" w:bidi="ru-RU"/>
    </w:rPr>
  </w:style>
  <w:style w:type="paragraph" w:customStyle="1" w:styleId="a4">
    <w:name w:val="Сноска"/>
    <w:basedOn w:val="a"/>
    <w:link w:val="a3"/>
    <w:rsid w:val="009D054D"/>
    <w:pPr>
      <w:widowControl w:val="0"/>
      <w:shd w:val="clear" w:color="auto" w:fill="FFFFFF"/>
      <w:spacing w:after="180" w:line="230" w:lineRule="exact"/>
      <w:ind w:hanging="600"/>
    </w:pPr>
    <w:rPr>
      <w:rFonts w:ascii="Times New Roman" w:eastAsia="Times New Roman" w:hAnsi="Times New Roman" w:cs="Times New Roman"/>
      <w:sz w:val="20"/>
      <w:szCs w:val="20"/>
    </w:rPr>
  </w:style>
  <w:style w:type="paragraph" w:customStyle="1" w:styleId="30">
    <w:name w:val="Сноска (3)"/>
    <w:basedOn w:val="a"/>
    <w:link w:val="3"/>
    <w:rsid w:val="009D054D"/>
    <w:pPr>
      <w:widowControl w:val="0"/>
      <w:shd w:val="clear" w:color="auto" w:fill="FFFFFF"/>
      <w:spacing w:after="120" w:line="182" w:lineRule="exact"/>
      <w:ind w:firstLine="380"/>
      <w:jc w:val="both"/>
    </w:pPr>
    <w:rPr>
      <w:rFonts w:ascii="Times New Roman" w:eastAsia="Times New Roman" w:hAnsi="Times New Roman" w:cs="Times New Roman"/>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6039</Words>
  <Characters>34427</Characters>
  <Application>Microsoft Office Word</Application>
  <DocSecurity>0</DocSecurity>
  <Lines>286</Lines>
  <Paragraphs>80</Paragraphs>
  <ScaleCrop>false</ScaleCrop>
  <Company/>
  <LinksUpToDate>false</LinksUpToDate>
  <CharactersWithSpaces>40386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Зауреш Салимбаева</dc:creator>
  <cp:keywords/>
  <dc:description/>
  <cp:lastModifiedBy>Зауреш Салимбаева</cp:lastModifiedBy>
  <cp:revision>2</cp:revision>
  <dcterms:created xsi:type="dcterms:W3CDTF">2020-08-24T12:54:00Z</dcterms:created>
  <dcterms:modified xsi:type="dcterms:W3CDTF">2020-08-24T12:54:00Z</dcterms:modified>
</cp:coreProperties>
</file>